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34530" w14:textId="255530B4" w:rsidR="00CA686E" w:rsidRDefault="00FD78A8" w:rsidP="00910703">
      <w:pPr>
        <w:pStyle w:val="Titolo2"/>
      </w:pPr>
      <w:r w:rsidRPr="00D0742D">
        <w:rPr>
          <w:noProof/>
        </w:rPr>
        <w:drawing>
          <wp:inline distT="0" distB="0" distL="0" distR="0" wp14:anchorId="40F50E55" wp14:editId="35FE4F53">
            <wp:extent cx="2569845" cy="939800"/>
            <wp:effectExtent l="0" t="0" r="0" b="0"/>
            <wp:docPr id="1" name="Picture 4" descr="unibz_trilingual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bz_trilingual_blue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939800"/>
                    </a:xfrm>
                    <a:prstGeom prst="rect">
                      <a:avLst/>
                    </a:prstGeom>
                    <a:noFill/>
                    <a:ln>
                      <a:noFill/>
                    </a:ln>
                  </pic:spPr>
                </pic:pic>
              </a:graphicData>
            </a:graphic>
          </wp:inline>
        </w:drawing>
      </w:r>
    </w:p>
    <w:p w14:paraId="2B6223FF" w14:textId="1757416E" w:rsidR="00CA686E" w:rsidRDefault="00CE4D63" w:rsidP="009F0513">
      <w:pPr>
        <w:pStyle w:val="Default"/>
        <w:jc w:val="center"/>
        <w:rPr>
          <w:b/>
          <w:noProof/>
          <w:lang w:val="de-DE"/>
        </w:rPr>
      </w:pPr>
      <w:r>
        <w:rPr>
          <w:b/>
          <w:noProof/>
          <w:lang w:val="de-DE"/>
        </w:rPr>
        <w:t>Bachelor in Sozialarbeit und Sozialpädagogik</w:t>
      </w:r>
    </w:p>
    <w:p w14:paraId="6F0BB44B" w14:textId="77777777" w:rsidR="00954EB1" w:rsidRPr="004078BC" w:rsidRDefault="00954EB1" w:rsidP="009F0513">
      <w:pPr>
        <w:pStyle w:val="Default"/>
        <w:jc w:val="center"/>
        <w:rPr>
          <w:b/>
          <w:bCs/>
          <w:sz w:val="23"/>
          <w:szCs w:val="23"/>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0"/>
        <w:gridCol w:w="5358"/>
      </w:tblGrid>
      <w:tr w:rsidR="00CA686E" w:rsidRPr="00345F51" w14:paraId="0A82FCD2" w14:textId="77777777" w:rsidTr="004078BC">
        <w:tc>
          <w:tcPr>
            <w:tcW w:w="4361" w:type="dxa"/>
          </w:tcPr>
          <w:p w14:paraId="2F10861A" w14:textId="77777777" w:rsidR="00CA686E" w:rsidRPr="00526FF8" w:rsidRDefault="00624E4F" w:rsidP="003A6423">
            <w:pPr>
              <w:pStyle w:val="Default"/>
              <w:jc w:val="both"/>
              <w:rPr>
                <w:b/>
                <w:sz w:val="20"/>
                <w:szCs w:val="20"/>
                <w:lang w:val="it-IT"/>
              </w:rPr>
            </w:pPr>
            <w:r>
              <w:rPr>
                <w:b/>
                <w:sz w:val="20"/>
                <w:lang w:val="it-IT"/>
              </w:rPr>
              <w:t xml:space="preserve">Titel der </w:t>
            </w:r>
            <w:r w:rsidR="00CA686E" w:rsidRPr="00526FF8">
              <w:rPr>
                <w:b/>
                <w:sz w:val="20"/>
                <w:lang w:val="it-IT"/>
              </w:rPr>
              <w:t>Lehrveranstaltung:</w:t>
            </w:r>
          </w:p>
        </w:tc>
        <w:tc>
          <w:tcPr>
            <w:tcW w:w="5493" w:type="dxa"/>
          </w:tcPr>
          <w:p w14:paraId="27F559CE" w14:textId="0308B57D" w:rsidR="00CA686E" w:rsidRPr="00874FDB" w:rsidRDefault="00CE4D63" w:rsidP="000A78D6">
            <w:pPr>
              <w:pStyle w:val="Default"/>
              <w:jc w:val="both"/>
              <w:rPr>
                <w:b/>
                <w:sz w:val="20"/>
                <w:szCs w:val="20"/>
                <w:lang w:val="de-DE"/>
              </w:rPr>
            </w:pPr>
            <w:r>
              <w:rPr>
                <w:b/>
                <w:sz w:val="20"/>
                <w:szCs w:val="20"/>
                <w:lang w:val="de-DE"/>
              </w:rPr>
              <w:t>Systemisches Arbeiten im Sozialbereich</w:t>
            </w:r>
            <w:r w:rsidR="00A37522">
              <w:rPr>
                <w:b/>
                <w:sz w:val="20"/>
                <w:szCs w:val="20"/>
                <w:lang w:val="de-DE"/>
              </w:rPr>
              <w:t xml:space="preserve"> (Wahlfach)</w:t>
            </w:r>
          </w:p>
        </w:tc>
      </w:tr>
      <w:tr w:rsidR="00CA686E" w:rsidRPr="003A6423" w14:paraId="68F02A5B" w14:textId="77777777" w:rsidTr="004078BC">
        <w:tc>
          <w:tcPr>
            <w:tcW w:w="4361" w:type="dxa"/>
          </w:tcPr>
          <w:p w14:paraId="5E29B49E" w14:textId="77777777" w:rsidR="00CA686E" w:rsidRPr="00526FF8" w:rsidRDefault="00CA686E" w:rsidP="003A6423">
            <w:pPr>
              <w:pStyle w:val="Default"/>
              <w:jc w:val="both"/>
              <w:rPr>
                <w:b/>
                <w:sz w:val="20"/>
                <w:szCs w:val="20"/>
                <w:lang w:val="it-IT"/>
              </w:rPr>
            </w:pPr>
            <w:r w:rsidRPr="00526FF8">
              <w:rPr>
                <w:b/>
                <w:sz w:val="20"/>
                <w:szCs w:val="20"/>
                <w:lang w:val="it-IT"/>
              </w:rPr>
              <w:t>Studienjahr:</w:t>
            </w:r>
          </w:p>
        </w:tc>
        <w:tc>
          <w:tcPr>
            <w:tcW w:w="5493" w:type="dxa"/>
          </w:tcPr>
          <w:p w14:paraId="0102F150" w14:textId="729E566A" w:rsidR="00CA686E" w:rsidRPr="003A6423" w:rsidRDefault="00CE4D63" w:rsidP="003A6423">
            <w:pPr>
              <w:pStyle w:val="Default"/>
              <w:jc w:val="both"/>
              <w:rPr>
                <w:sz w:val="20"/>
                <w:szCs w:val="20"/>
                <w:lang w:val="it-IT"/>
              </w:rPr>
            </w:pPr>
            <w:r>
              <w:rPr>
                <w:sz w:val="20"/>
                <w:szCs w:val="20"/>
                <w:lang w:val="it-IT"/>
              </w:rPr>
              <w:t>3</w:t>
            </w:r>
            <w:r w:rsidR="00826AFC">
              <w:rPr>
                <w:sz w:val="20"/>
                <w:szCs w:val="20"/>
                <w:lang w:val="it-IT"/>
              </w:rPr>
              <w:t>.</w:t>
            </w:r>
          </w:p>
        </w:tc>
      </w:tr>
      <w:tr w:rsidR="00CA686E" w:rsidRPr="003A6423" w14:paraId="7917D799" w14:textId="77777777" w:rsidTr="004078BC">
        <w:tc>
          <w:tcPr>
            <w:tcW w:w="4361" w:type="dxa"/>
          </w:tcPr>
          <w:p w14:paraId="6095C9E9" w14:textId="77777777" w:rsidR="00CA686E" w:rsidRPr="00526FF8" w:rsidRDefault="00CA686E" w:rsidP="003A6423">
            <w:pPr>
              <w:pStyle w:val="Default"/>
              <w:jc w:val="both"/>
              <w:rPr>
                <w:sz w:val="20"/>
                <w:szCs w:val="20"/>
                <w:lang w:val="it-IT"/>
              </w:rPr>
            </w:pPr>
            <w:r w:rsidRPr="00526FF8">
              <w:rPr>
                <w:b/>
                <w:sz w:val="20"/>
                <w:szCs w:val="20"/>
                <w:lang w:val="it-IT"/>
              </w:rPr>
              <w:t>Semester:</w:t>
            </w:r>
          </w:p>
        </w:tc>
        <w:tc>
          <w:tcPr>
            <w:tcW w:w="5493" w:type="dxa"/>
          </w:tcPr>
          <w:p w14:paraId="6D6FE7AD" w14:textId="52779C30" w:rsidR="00CA686E" w:rsidRPr="003A6423" w:rsidRDefault="00826AFC" w:rsidP="000077AE">
            <w:pPr>
              <w:pStyle w:val="Default"/>
              <w:jc w:val="both"/>
              <w:rPr>
                <w:sz w:val="20"/>
                <w:szCs w:val="20"/>
                <w:lang w:val="it-IT"/>
              </w:rPr>
            </w:pPr>
            <w:r>
              <w:rPr>
                <w:sz w:val="20"/>
                <w:szCs w:val="20"/>
                <w:lang w:val="it-IT"/>
              </w:rPr>
              <w:t xml:space="preserve">1. </w:t>
            </w:r>
          </w:p>
        </w:tc>
      </w:tr>
      <w:tr w:rsidR="00CA686E" w:rsidRPr="00345F51" w14:paraId="1EA69A31" w14:textId="77777777" w:rsidTr="004078BC">
        <w:tc>
          <w:tcPr>
            <w:tcW w:w="4361" w:type="dxa"/>
          </w:tcPr>
          <w:p w14:paraId="22B6FD3F" w14:textId="77777777" w:rsidR="00CA686E" w:rsidRPr="00526FF8" w:rsidRDefault="00CA686E" w:rsidP="003A6423">
            <w:pPr>
              <w:jc w:val="both"/>
              <w:rPr>
                <w:sz w:val="20"/>
                <w:szCs w:val="20"/>
                <w:lang w:val="it-IT"/>
              </w:rPr>
            </w:pPr>
            <w:r w:rsidRPr="00526FF8">
              <w:rPr>
                <w:rFonts w:ascii="Tahoma" w:hAnsi="Tahoma" w:cs="Tahoma"/>
                <w:b/>
                <w:sz w:val="20"/>
                <w:szCs w:val="20"/>
                <w:lang w:val="it-IT"/>
              </w:rPr>
              <w:t xml:space="preserve">Prüfungskodex: </w:t>
            </w:r>
          </w:p>
        </w:tc>
        <w:tc>
          <w:tcPr>
            <w:tcW w:w="5493" w:type="dxa"/>
          </w:tcPr>
          <w:p w14:paraId="4D607830" w14:textId="6A961A92" w:rsidR="000A78D6" w:rsidRDefault="00CE4D63" w:rsidP="0099051B">
            <w:pPr>
              <w:pStyle w:val="Default"/>
              <w:jc w:val="both"/>
              <w:rPr>
                <w:sz w:val="20"/>
                <w:szCs w:val="20"/>
                <w:lang w:val="de-DE"/>
              </w:rPr>
            </w:pPr>
            <w:r>
              <w:rPr>
                <w:sz w:val="20"/>
                <w:szCs w:val="20"/>
                <w:lang w:val="de-DE"/>
              </w:rPr>
              <w:t>51066</w:t>
            </w:r>
            <w:r w:rsidR="00A37522">
              <w:rPr>
                <w:sz w:val="20"/>
                <w:szCs w:val="20"/>
                <w:lang w:val="de-DE"/>
              </w:rPr>
              <w:t xml:space="preserve"> Bachelor in Sozialarbeit</w:t>
            </w:r>
          </w:p>
          <w:p w14:paraId="5DA50466" w14:textId="64F999F6" w:rsidR="00A37522" w:rsidRPr="00910703" w:rsidRDefault="00CE4D63" w:rsidP="0099051B">
            <w:pPr>
              <w:pStyle w:val="Default"/>
              <w:jc w:val="both"/>
              <w:rPr>
                <w:sz w:val="20"/>
                <w:szCs w:val="20"/>
                <w:lang w:val="de-DE"/>
              </w:rPr>
            </w:pPr>
            <w:r>
              <w:rPr>
                <w:sz w:val="20"/>
                <w:szCs w:val="20"/>
                <w:lang w:val="de-DE"/>
              </w:rPr>
              <w:t>64156</w:t>
            </w:r>
            <w:r w:rsidR="00A37522">
              <w:rPr>
                <w:sz w:val="20"/>
                <w:szCs w:val="20"/>
                <w:lang w:val="de-DE"/>
              </w:rPr>
              <w:t xml:space="preserve"> Bachelor in Sozialpädagogik</w:t>
            </w:r>
          </w:p>
        </w:tc>
      </w:tr>
      <w:tr w:rsidR="00CA686E" w:rsidRPr="00345F51" w14:paraId="412DDF12" w14:textId="77777777" w:rsidTr="004078BC">
        <w:tc>
          <w:tcPr>
            <w:tcW w:w="4361" w:type="dxa"/>
          </w:tcPr>
          <w:p w14:paraId="78761B2B" w14:textId="77777777" w:rsidR="00CA686E" w:rsidRPr="00910703" w:rsidRDefault="00CA686E" w:rsidP="003A6423">
            <w:pPr>
              <w:jc w:val="both"/>
              <w:rPr>
                <w:sz w:val="20"/>
                <w:szCs w:val="20"/>
                <w:lang w:val="de-DE"/>
              </w:rPr>
            </w:pPr>
          </w:p>
        </w:tc>
        <w:tc>
          <w:tcPr>
            <w:tcW w:w="5493" w:type="dxa"/>
          </w:tcPr>
          <w:p w14:paraId="65FD4ADD" w14:textId="77777777" w:rsidR="00CA686E" w:rsidRPr="00910703" w:rsidRDefault="00CA686E" w:rsidP="003A6423">
            <w:pPr>
              <w:pStyle w:val="Default"/>
              <w:jc w:val="both"/>
              <w:rPr>
                <w:sz w:val="20"/>
                <w:szCs w:val="20"/>
                <w:lang w:val="de-DE"/>
              </w:rPr>
            </w:pPr>
          </w:p>
        </w:tc>
      </w:tr>
      <w:tr w:rsidR="00CA686E" w:rsidRPr="003A6423" w14:paraId="10882B9C" w14:textId="77777777" w:rsidTr="004078BC">
        <w:tc>
          <w:tcPr>
            <w:tcW w:w="4361" w:type="dxa"/>
          </w:tcPr>
          <w:p w14:paraId="17D386C4" w14:textId="77777777" w:rsidR="00CA686E" w:rsidRPr="00526FF8" w:rsidRDefault="00CA686E" w:rsidP="003A6423">
            <w:pPr>
              <w:pStyle w:val="Default"/>
              <w:jc w:val="both"/>
              <w:rPr>
                <w:b/>
                <w:sz w:val="20"/>
                <w:szCs w:val="20"/>
                <w:lang w:val="it-IT"/>
              </w:rPr>
            </w:pPr>
            <w:r w:rsidRPr="00526FF8">
              <w:rPr>
                <w:b/>
                <w:sz w:val="20"/>
                <w:szCs w:val="20"/>
                <w:lang w:val="it-IT"/>
              </w:rPr>
              <w:t>Wissenschaftlich – Disziplinärer Bereich:</w:t>
            </w:r>
          </w:p>
        </w:tc>
        <w:tc>
          <w:tcPr>
            <w:tcW w:w="5493" w:type="dxa"/>
          </w:tcPr>
          <w:p w14:paraId="28E5BCC9" w14:textId="4493E08E" w:rsidR="00CA686E" w:rsidRPr="003A6423" w:rsidRDefault="00826AFC" w:rsidP="000077AE">
            <w:pPr>
              <w:pStyle w:val="Default"/>
              <w:jc w:val="both"/>
              <w:rPr>
                <w:sz w:val="20"/>
                <w:szCs w:val="20"/>
                <w:lang w:val="it-IT"/>
              </w:rPr>
            </w:pPr>
            <w:r>
              <w:rPr>
                <w:sz w:val="20"/>
                <w:szCs w:val="20"/>
                <w:lang w:val="it-IT"/>
              </w:rPr>
              <w:t>SPS/0</w:t>
            </w:r>
            <w:r w:rsidR="00CE4D63">
              <w:rPr>
                <w:sz w:val="20"/>
                <w:szCs w:val="20"/>
                <w:lang w:val="it-IT"/>
              </w:rPr>
              <w:t>7</w:t>
            </w:r>
          </w:p>
        </w:tc>
      </w:tr>
      <w:tr w:rsidR="00CA686E" w:rsidRPr="00CA686E" w14:paraId="5880DF90" w14:textId="77777777" w:rsidTr="004078BC">
        <w:tc>
          <w:tcPr>
            <w:tcW w:w="4361" w:type="dxa"/>
          </w:tcPr>
          <w:p w14:paraId="52FDC92D" w14:textId="77777777" w:rsidR="00CA686E" w:rsidRPr="00526FF8" w:rsidRDefault="00CA686E" w:rsidP="00624E4F">
            <w:pPr>
              <w:pStyle w:val="Default"/>
              <w:jc w:val="both"/>
              <w:rPr>
                <w:sz w:val="20"/>
                <w:szCs w:val="20"/>
                <w:lang w:val="it-IT"/>
              </w:rPr>
            </w:pPr>
            <w:r w:rsidRPr="00526FF8">
              <w:rPr>
                <w:b/>
                <w:sz w:val="20"/>
                <w:szCs w:val="20"/>
                <w:lang w:val="it-IT"/>
              </w:rPr>
              <w:t xml:space="preserve">Dozent der </w:t>
            </w:r>
            <w:r w:rsidR="00624E4F">
              <w:rPr>
                <w:b/>
                <w:sz w:val="20"/>
                <w:szCs w:val="20"/>
                <w:lang w:val="it-IT"/>
              </w:rPr>
              <w:t>Lehrveranstaltung</w:t>
            </w:r>
            <w:r w:rsidRPr="00526FF8">
              <w:rPr>
                <w:b/>
                <w:sz w:val="20"/>
                <w:szCs w:val="20"/>
                <w:lang w:val="it-IT"/>
              </w:rPr>
              <w:t>:</w:t>
            </w:r>
          </w:p>
        </w:tc>
        <w:tc>
          <w:tcPr>
            <w:tcW w:w="5493" w:type="dxa"/>
          </w:tcPr>
          <w:p w14:paraId="6D1BA474" w14:textId="4D61851A" w:rsidR="00CA686E" w:rsidRPr="00CA686E" w:rsidRDefault="00CE4D63" w:rsidP="003A6423">
            <w:pPr>
              <w:pStyle w:val="Default"/>
              <w:jc w:val="both"/>
              <w:rPr>
                <w:sz w:val="20"/>
                <w:szCs w:val="20"/>
                <w:lang w:val="de-DE"/>
              </w:rPr>
            </w:pPr>
            <w:r>
              <w:rPr>
                <w:sz w:val="20"/>
                <w:szCs w:val="20"/>
                <w:lang w:val="de-DE"/>
              </w:rPr>
              <w:t>Lorenz Walter</w:t>
            </w:r>
            <w:r w:rsidR="000A78D6">
              <w:rPr>
                <w:sz w:val="20"/>
                <w:szCs w:val="20"/>
                <w:lang w:val="de-DE"/>
              </w:rPr>
              <w:t xml:space="preserve"> </w:t>
            </w:r>
          </w:p>
        </w:tc>
      </w:tr>
      <w:tr w:rsidR="00CA686E" w:rsidRPr="00CA686E" w14:paraId="7F55F791" w14:textId="77777777" w:rsidTr="004078BC">
        <w:tc>
          <w:tcPr>
            <w:tcW w:w="4361" w:type="dxa"/>
          </w:tcPr>
          <w:p w14:paraId="630D8707" w14:textId="77777777" w:rsidR="00CA686E" w:rsidRPr="00526FF8" w:rsidRDefault="00CA686E" w:rsidP="003A6423">
            <w:pPr>
              <w:pStyle w:val="Default"/>
              <w:jc w:val="both"/>
              <w:rPr>
                <w:b/>
                <w:sz w:val="20"/>
                <w:szCs w:val="20"/>
                <w:lang w:val="de-DE"/>
              </w:rPr>
            </w:pPr>
          </w:p>
        </w:tc>
        <w:tc>
          <w:tcPr>
            <w:tcW w:w="5493" w:type="dxa"/>
          </w:tcPr>
          <w:p w14:paraId="19021114" w14:textId="77777777" w:rsidR="00CA686E" w:rsidRPr="00CA686E" w:rsidRDefault="00CA686E" w:rsidP="003A6423">
            <w:pPr>
              <w:pStyle w:val="Default"/>
              <w:jc w:val="both"/>
              <w:rPr>
                <w:sz w:val="20"/>
                <w:szCs w:val="20"/>
                <w:lang w:val="de-DE"/>
              </w:rPr>
            </w:pPr>
          </w:p>
        </w:tc>
      </w:tr>
      <w:tr w:rsidR="00CA686E" w:rsidRPr="000A78D6" w14:paraId="540CAACA" w14:textId="77777777" w:rsidTr="004078BC">
        <w:tc>
          <w:tcPr>
            <w:tcW w:w="4361" w:type="dxa"/>
          </w:tcPr>
          <w:p w14:paraId="20076492" w14:textId="77777777" w:rsidR="00CA686E" w:rsidRPr="000A78D6" w:rsidRDefault="00CA686E" w:rsidP="003A6423">
            <w:pPr>
              <w:pStyle w:val="Default"/>
              <w:jc w:val="both"/>
              <w:rPr>
                <w:sz w:val="20"/>
                <w:szCs w:val="20"/>
                <w:lang w:val="de-DE"/>
              </w:rPr>
            </w:pPr>
            <w:r w:rsidRPr="000A78D6">
              <w:rPr>
                <w:b/>
                <w:sz w:val="20"/>
                <w:szCs w:val="20"/>
                <w:lang w:val="de-DE"/>
              </w:rPr>
              <w:t>Modul:</w:t>
            </w:r>
          </w:p>
        </w:tc>
        <w:tc>
          <w:tcPr>
            <w:tcW w:w="5493" w:type="dxa"/>
          </w:tcPr>
          <w:p w14:paraId="56AA0849" w14:textId="526046E1" w:rsidR="00CA686E" w:rsidRPr="000A78D6" w:rsidRDefault="00910703" w:rsidP="003A6423">
            <w:pPr>
              <w:pStyle w:val="Default"/>
              <w:jc w:val="both"/>
              <w:rPr>
                <w:sz w:val="20"/>
                <w:szCs w:val="20"/>
                <w:lang w:val="de-DE"/>
              </w:rPr>
            </w:pPr>
            <w:r>
              <w:rPr>
                <w:sz w:val="20"/>
                <w:szCs w:val="20"/>
                <w:lang w:val="de-DE"/>
              </w:rPr>
              <w:t>-</w:t>
            </w:r>
          </w:p>
        </w:tc>
      </w:tr>
      <w:tr w:rsidR="00CA686E" w:rsidRPr="00CA686E" w14:paraId="6A7CF2EA" w14:textId="77777777" w:rsidTr="004078BC">
        <w:tc>
          <w:tcPr>
            <w:tcW w:w="4361" w:type="dxa"/>
          </w:tcPr>
          <w:p w14:paraId="0500F229" w14:textId="77777777" w:rsidR="00CA686E" w:rsidRPr="000A78D6" w:rsidRDefault="00CA686E" w:rsidP="003A6423">
            <w:pPr>
              <w:jc w:val="both"/>
              <w:rPr>
                <w:sz w:val="20"/>
                <w:szCs w:val="20"/>
                <w:lang w:val="de-DE"/>
              </w:rPr>
            </w:pPr>
            <w:r w:rsidRPr="000A78D6">
              <w:rPr>
                <w:rFonts w:ascii="Tahoma" w:hAnsi="Tahoma" w:cs="Tahoma"/>
                <w:b/>
                <w:sz w:val="20"/>
                <w:szCs w:val="20"/>
                <w:lang w:val="de-DE"/>
              </w:rPr>
              <w:t xml:space="preserve">Dozenten der restlichen Module: </w:t>
            </w:r>
          </w:p>
        </w:tc>
        <w:tc>
          <w:tcPr>
            <w:tcW w:w="5493" w:type="dxa"/>
          </w:tcPr>
          <w:p w14:paraId="1056BC28" w14:textId="528C1801" w:rsidR="00CA686E" w:rsidRPr="00CA686E" w:rsidRDefault="00910703" w:rsidP="003A6423">
            <w:pPr>
              <w:pStyle w:val="Default"/>
              <w:jc w:val="both"/>
              <w:rPr>
                <w:sz w:val="20"/>
                <w:szCs w:val="20"/>
                <w:lang w:val="de-DE"/>
              </w:rPr>
            </w:pPr>
            <w:r>
              <w:rPr>
                <w:sz w:val="20"/>
                <w:szCs w:val="20"/>
                <w:lang w:val="de-DE"/>
              </w:rPr>
              <w:t>-</w:t>
            </w:r>
          </w:p>
        </w:tc>
      </w:tr>
      <w:tr w:rsidR="00CA686E" w:rsidRPr="00CA686E" w14:paraId="1C9763A2" w14:textId="77777777" w:rsidTr="004078BC">
        <w:tc>
          <w:tcPr>
            <w:tcW w:w="4361" w:type="dxa"/>
          </w:tcPr>
          <w:p w14:paraId="567FF78A" w14:textId="77777777" w:rsidR="00CA686E" w:rsidRPr="000A78D6" w:rsidRDefault="00CA686E" w:rsidP="003A6423">
            <w:pPr>
              <w:jc w:val="both"/>
              <w:rPr>
                <w:rFonts w:ascii="Tahoma" w:hAnsi="Tahoma" w:cs="Tahoma"/>
                <w:b/>
                <w:sz w:val="20"/>
                <w:szCs w:val="20"/>
                <w:highlight w:val="yellow"/>
                <w:lang w:val="de-DE"/>
              </w:rPr>
            </w:pPr>
          </w:p>
        </w:tc>
        <w:tc>
          <w:tcPr>
            <w:tcW w:w="5493" w:type="dxa"/>
          </w:tcPr>
          <w:p w14:paraId="06483EA1" w14:textId="77777777" w:rsidR="00CA686E" w:rsidRPr="00CA686E" w:rsidRDefault="00CA686E" w:rsidP="003A6423">
            <w:pPr>
              <w:pStyle w:val="Default"/>
              <w:jc w:val="both"/>
              <w:rPr>
                <w:sz w:val="20"/>
                <w:szCs w:val="20"/>
                <w:lang w:val="de-DE"/>
              </w:rPr>
            </w:pPr>
          </w:p>
        </w:tc>
      </w:tr>
      <w:tr w:rsidR="00CA686E" w:rsidRPr="00345F51" w14:paraId="168968B2" w14:textId="77777777" w:rsidTr="004078BC">
        <w:tc>
          <w:tcPr>
            <w:tcW w:w="4361" w:type="dxa"/>
          </w:tcPr>
          <w:p w14:paraId="76D5F9B7" w14:textId="77777777" w:rsidR="00CA686E" w:rsidRPr="000A78D6" w:rsidRDefault="00CA686E" w:rsidP="003A6423">
            <w:pPr>
              <w:pStyle w:val="Default"/>
              <w:jc w:val="both"/>
              <w:rPr>
                <w:sz w:val="20"/>
                <w:szCs w:val="20"/>
                <w:lang w:val="de-DE"/>
              </w:rPr>
            </w:pPr>
            <w:r w:rsidRPr="000A78D6">
              <w:rPr>
                <w:b/>
                <w:sz w:val="20"/>
                <w:szCs w:val="20"/>
                <w:lang w:val="de-DE"/>
              </w:rPr>
              <w:t>Kreditpunkte:</w:t>
            </w:r>
          </w:p>
        </w:tc>
        <w:tc>
          <w:tcPr>
            <w:tcW w:w="5493" w:type="dxa"/>
          </w:tcPr>
          <w:p w14:paraId="63D36B92" w14:textId="77777777" w:rsidR="000A78D6" w:rsidRDefault="00A37522" w:rsidP="003A6423">
            <w:pPr>
              <w:pStyle w:val="Default"/>
              <w:jc w:val="both"/>
              <w:rPr>
                <w:sz w:val="20"/>
                <w:szCs w:val="20"/>
                <w:lang w:val="de-DE"/>
              </w:rPr>
            </w:pPr>
            <w:r>
              <w:rPr>
                <w:sz w:val="20"/>
                <w:szCs w:val="20"/>
                <w:lang w:val="de-DE"/>
              </w:rPr>
              <w:t>4 Bachelor in Sozialarbeit</w:t>
            </w:r>
          </w:p>
          <w:p w14:paraId="07745FBC" w14:textId="06E19263" w:rsidR="00A37522" w:rsidRPr="000A78D6" w:rsidRDefault="00A37522" w:rsidP="003A6423">
            <w:pPr>
              <w:pStyle w:val="Default"/>
              <w:jc w:val="both"/>
              <w:rPr>
                <w:sz w:val="20"/>
                <w:szCs w:val="20"/>
                <w:lang w:val="de-DE"/>
              </w:rPr>
            </w:pPr>
            <w:r>
              <w:rPr>
                <w:sz w:val="20"/>
                <w:szCs w:val="20"/>
                <w:lang w:val="de-DE"/>
              </w:rPr>
              <w:t>3 Bachelor in Sozialpädagogik</w:t>
            </w:r>
          </w:p>
        </w:tc>
      </w:tr>
      <w:tr w:rsidR="00CA686E" w:rsidRPr="003A6423" w14:paraId="249E1280" w14:textId="77777777" w:rsidTr="004078BC">
        <w:tc>
          <w:tcPr>
            <w:tcW w:w="4361" w:type="dxa"/>
          </w:tcPr>
          <w:p w14:paraId="30822D63" w14:textId="77777777" w:rsidR="004976C7" w:rsidRDefault="00CA686E" w:rsidP="003A6423">
            <w:pPr>
              <w:jc w:val="both"/>
              <w:rPr>
                <w:rFonts w:ascii="Tahoma" w:hAnsi="Tahoma" w:cs="Tahoma"/>
                <w:b/>
                <w:sz w:val="20"/>
                <w:szCs w:val="20"/>
                <w:lang w:val="it-IT"/>
              </w:rPr>
            </w:pPr>
            <w:r w:rsidRPr="000A78D6">
              <w:rPr>
                <w:rFonts w:ascii="Tahoma" w:hAnsi="Tahoma" w:cs="Tahoma"/>
                <w:b/>
                <w:sz w:val="20"/>
                <w:szCs w:val="20"/>
                <w:lang w:val="de-DE"/>
              </w:rPr>
              <w:t>Gesamtanzahl Vorlesungsst</w:t>
            </w:r>
            <w:r w:rsidRPr="00416799">
              <w:rPr>
                <w:rFonts w:ascii="Tahoma" w:hAnsi="Tahoma" w:cs="Tahoma"/>
                <w:b/>
                <w:sz w:val="20"/>
                <w:szCs w:val="20"/>
                <w:lang w:val="it-IT"/>
              </w:rPr>
              <w:t>unden</w:t>
            </w:r>
            <w:r w:rsidR="004976C7">
              <w:rPr>
                <w:rFonts w:ascii="Tahoma" w:hAnsi="Tahoma" w:cs="Tahoma"/>
                <w:b/>
                <w:sz w:val="20"/>
                <w:szCs w:val="20"/>
                <w:lang w:val="it-IT"/>
              </w:rPr>
              <w:t>/</w:t>
            </w:r>
          </w:p>
          <w:p w14:paraId="0D13F5B3" w14:textId="77777777" w:rsidR="00CA686E" w:rsidRPr="00416799" w:rsidRDefault="004976C7" w:rsidP="003A6423">
            <w:pPr>
              <w:jc w:val="both"/>
              <w:rPr>
                <w:sz w:val="20"/>
                <w:szCs w:val="20"/>
                <w:lang w:val="it-IT"/>
              </w:rPr>
            </w:pPr>
            <w:r>
              <w:rPr>
                <w:rFonts w:ascii="Tahoma" w:hAnsi="Tahoma" w:cs="Tahoma"/>
                <w:b/>
                <w:sz w:val="20"/>
                <w:szCs w:val="20"/>
                <w:lang w:val="it-IT"/>
              </w:rPr>
              <w:t>Laboratoriumsstunden</w:t>
            </w:r>
            <w:r w:rsidR="00CA686E" w:rsidRPr="00416799">
              <w:rPr>
                <w:rFonts w:ascii="Tahoma" w:hAnsi="Tahoma" w:cs="Tahoma"/>
                <w:b/>
                <w:sz w:val="20"/>
                <w:szCs w:val="20"/>
                <w:lang w:val="it-IT"/>
              </w:rPr>
              <w:t>:</w:t>
            </w:r>
            <w:r w:rsidR="00CA686E" w:rsidRPr="00416799">
              <w:rPr>
                <w:rFonts w:ascii="Tahoma" w:hAnsi="Tahoma" w:cs="Tahoma"/>
                <w:sz w:val="20"/>
                <w:szCs w:val="20"/>
                <w:lang w:val="it-IT"/>
              </w:rPr>
              <w:t xml:space="preserve"> </w:t>
            </w:r>
          </w:p>
        </w:tc>
        <w:tc>
          <w:tcPr>
            <w:tcW w:w="5493" w:type="dxa"/>
          </w:tcPr>
          <w:p w14:paraId="51C5997C" w14:textId="5EE68CF1" w:rsidR="00CA686E" w:rsidRPr="003A6423" w:rsidRDefault="00A37522" w:rsidP="003A6423">
            <w:pPr>
              <w:pStyle w:val="Default"/>
              <w:jc w:val="both"/>
              <w:rPr>
                <w:sz w:val="20"/>
                <w:szCs w:val="20"/>
                <w:lang w:val="it-IT"/>
              </w:rPr>
            </w:pPr>
            <w:r>
              <w:rPr>
                <w:sz w:val="20"/>
                <w:szCs w:val="20"/>
                <w:lang w:val="it-IT"/>
              </w:rPr>
              <w:t>30</w:t>
            </w:r>
          </w:p>
        </w:tc>
      </w:tr>
      <w:tr w:rsidR="00CA686E" w:rsidRPr="003A6423" w14:paraId="5B86BE92" w14:textId="77777777" w:rsidTr="0011721A">
        <w:trPr>
          <w:trHeight w:val="60"/>
        </w:trPr>
        <w:tc>
          <w:tcPr>
            <w:tcW w:w="4361" w:type="dxa"/>
          </w:tcPr>
          <w:p w14:paraId="5F3873EB" w14:textId="77777777" w:rsidR="00CA686E" w:rsidRPr="00416799" w:rsidRDefault="00CA686E" w:rsidP="003A6423">
            <w:pPr>
              <w:jc w:val="both"/>
              <w:rPr>
                <w:sz w:val="20"/>
                <w:szCs w:val="20"/>
                <w:lang w:val="it-IT"/>
              </w:rPr>
            </w:pPr>
            <w:r w:rsidRPr="00416799">
              <w:rPr>
                <w:rFonts w:ascii="Tahoma" w:hAnsi="Tahoma" w:cs="Tahoma"/>
                <w:b/>
                <w:sz w:val="20"/>
                <w:szCs w:val="20"/>
                <w:lang w:val="it-IT"/>
              </w:rPr>
              <w:t xml:space="preserve">Gesamtanzahl Sprechstunden: </w:t>
            </w:r>
          </w:p>
        </w:tc>
        <w:tc>
          <w:tcPr>
            <w:tcW w:w="5493" w:type="dxa"/>
          </w:tcPr>
          <w:p w14:paraId="13C3D9C9" w14:textId="17216399" w:rsidR="00CA686E" w:rsidRPr="003A6423" w:rsidRDefault="00A37522" w:rsidP="003A6423">
            <w:pPr>
              <w:pStyle w:val="Default"/>
              <w:jc w:val="both"/>
              <w:rPr>
                <w:sz w:val="20"/>
                <w:szCs w:val="20"/>
                <w:lang w:val="it-IT"/>
              </w:rPr>
            </w:pPr>
            <w:r>
              <w:rPr>
                <w:sz w:val="20"/>
                <w:szCs w:val="20"/>
                <w:lang w:val="it-IT"/>
              </w:rPr>
              <w:t>12</w:t>
            </w:r>
          </w:p>
        </w:tc>
      </w:tr>
      <w:tr w:rsidR="00CA686E" w:rsidRPr="00345F51" w14:paraId="4C273788" w14:textId="77777777" w:rsidTr="0011721A">
        <w:trPr>
          <w:trHeight w:val="60"/>
        </w:trPr>
        <w:tc>
          <w:tcPr>
            <w:tcW w:w="4361" w:type="dxa"/>
          </w:tcPr>
          <w:p w14:paraId="5B49DCFA" w14:textId="77777777" w:rsidR="00CA686E" w:rsidRPr="00416799" w:rsidRDefault="00CA686E" w:rsidP="003A6423">
            <w:pPr>
              <w:jc w:val="both"/>
              <w:rPr>
                <w:rFonts w:ascii="Tahoma" w:hAnsi="Tahoma" w:cs="Tahoma"/>
                <w:b/>
                <w:sz w:val="20"/>
                <w:szCs w:val="20"/>
                <w:lang w:val="it-IT"/>
              </w:rPr>
            </w:pPr>
            <w:r>
              <w:rPr>
                <w:rFonts w:ascii="Tahoma" w:hAnsi="Tahoma" w:cs="Tahoma"/>
                <w:b/>
                <w:sz w:val="20"/>
                <w:szCs w:val="20"/>
                <w:lang w:val="it-IT"/>
              </w:rPr>
              <w:t>Sprechzeiten</w:t>
            </w:r>
            <w:r w:rsidR="00B653D1">
              <w:rPr>
                <w:rFonts w:ascii="Tahoma" w:hAnsi="Tahoma" w:cs="Tahoma"/>
                <w:b/>
                <w:sz w:val="20"/>
                <w:szCs w:val="20"/>
                <w:lang w:val="it-IT"/>
              </w:rPr>
              <w:t>:</w:t>
            </w:r>
          </w:p>
        </w:tc>
        <w:tc>
          <w:tcPr>
            <w:tcW w:w="5493" w:type="dxa"/>
          </w:tcPr>
          <w:p w14:paraId="3BAF38EA" w14:textId="77777777" w:rsidR="00CA686E" w:rsidRPr="00D807F9" w:rsidRDefault="00CA686E" w:rsidP="003A6423">
            <w:pPr>
              <w:pStyle w:val="Default"/>
              <w:jc w:val="both"/>
              <w:rPr>
                <w:sz w:val="20"/>
                <w:szCs w:val="20"/>
                <w:lang w:val="de-DE"/>
              </w:rPr>
            </w:pPr>
            <w:r w:rsidRPr="00D807F9">
              <w:rPr>
                <w:sz w:val="20"/>
                <w:szCs w:val="20"/>
                <w:lang w:val="de-DE"/>
              </w:rPr>
              <w:t>von Montag bis Freitag auf Anfrage</w:t>
            </w:r>
          </w:p>
        </w:tc>
      </w:tr>
      <w:tr w:rsidR="00CA686E" w:rsidRPr="00345F51" w14:paraId="5202C338" w14:textId="77777777" w:rsidTr="004078BC">
        <w:tc>
          <w:tcPr>
            <w:tcW w:w="4361" w:type="dxa"/>
          </w:tcPr>
          <w:p w14:paraId="178A4409" w14:textId="77777777" w:rsidR="00CA686E" w:rsidRPr="00CA686E" w:rsidRDefault="00CA686E" w:rsidP="003A6423">
            <w:pPr>
              <w:jc w:val="both"/>
              <w:rPr>
                <w:rFonts w:ascii="Tahoma" w:hAnsi="Tahoma" w:cs="Tahoma"/>
                <w:b/>
                <w:sz w:val="20"/>
                <w:szCs w:val="20"/>
                <w:lang w:val="de-DE"/>
              </w:rPr>
            </w:pPr>
          </w:p>
        </w:tc>
        <w:tc>
          <w:tcPr>
            <w:tcW w:w="5493" w:type="dxa"/>
          </w:tcPr>
          <w:p w14:paraId="2E60C8C4" w14:textId="77777777" w:rsidR="00CA686E" w:rsidRPr="00CA686E" w:rsidRDefault="00CA686E" w:rsidP="003A6423">
            <w:pPr>
              <w:pStyle w:val="Default"/>
              <w:jc w:val="both"/>
              <w:rPr>
                <w:sz w:val="20"/>
                <w:szCs w:val="20"/>
                <w:lang w:val="de-DE"/>
              </w:rPr>
            </w:pPr>
          </w:p>
        </w:tc>
      </w:tr>
      <w:tr w:rsidR="00CA686E" w:rsidRPr="003A6423" w14:paraId="0F78881E" w14:textId="77777777" w:rsidTr="004078BC">
        <w:tc>
          <w:tcPr>
            <w:tcW w:w="4361" w:type="dxa"/>
          </w:tcPr>
          <w:p w14:paraId="4F082824" w14:textId="77777777" w:rsidR="00CA686E" w:rsidRPr="003A6423" w:rsidRDefault="00CA686E" w:rsidP="003A6423">
            <w:pPr>
              <w:jc w:val="both"/>
              <w:rPr>
                <w:sz w:val="20"/>
                <w:szCs w:val="20"/>
                <w:lang w:val="it-IT"/>
              </w:rPr>
            </w:pPr>
            <w:r>
              <w:rPr>
                <w:rFonts w:ascii="Tahoma" w:hAnsi="Tahoma" w:cs="Tahoma"/>
                <w:b/>
                <w:sz w:val="20"/>
                <w:szCs w:val="20"/>
                <w:lang w:val="it-IT"/>
              </w:rPr>
              <w:t>Anwesenheitspflicht</w:t>
            </w:r>
            <w:r w:rsidRPr="003A6423">
              <w:rPr>
                <w:rFonts w:ascii="Tahoma" w:hAnsi="Tahoma" w:cs="Tahoma"/>
                <w:b/>
                <w:sz w:val="20"/>
                <w:szCs w:val="20"/>
                <w:lang w:val="it-IT"/>
              </w:rPr>
              <w:t xml:space="preserve">: </w:t>
            </w:r>
          </w:p>
        </w:tc>
        <w:tc>
          <w:tcPr>
            <w:tcW w:w="5493" w:type="dxa"/>
          </w:tcPr>
          <w:p w14:paraId="06F8BD08" w14:textId="77777777" w:rsidR="00CA686E" w:rsidRPr="003A6423" w:rsidRDefault="00CA686E" w:rsidP="003A6423">
            <w:pPr>
              <w:pStyle w:val="Default"/>
              <w:jc w:val="both"/>
              <w:rPr>
                <w:sz w:val="20"/>
                <w:szCs w:val="20"/>
                <w:lang w:val="it-IT"/>
              </w:rPr>
            </w:pPr>
            <w:r>
              <w:rPr>
                <w:sz w:val="20"/>
                <w:szCs w:val="20"/>
                <w:lang w:val="it-IT"/>
              </w:rPr>
              <w:t>laut Regelung</w:t>
            </w:r>
          </w:p>
        </w:tc>
      </w:tr>
      <w:tr w:rsidR="00CA686E" w:rsidRPr="003A6423" w14:paraId="596834D8" w14:textId="77777777" w:rsidTr="004078BC">
        <w:tc>
          <w:tcPr>
            <w:tcW w:w="4361" w:type="dxa"/>
          </w:tcPr>
          <w:p w14:paraId="1E0AA0D2" w14:textId="77777777" w:rsidR="00CA686E" w:rsidRPr="003A6423" w:rsidRDefault="00CA686E" w:rsidP="003A6423">
            <w:pPr>
              <w:jc w:val="both"/>
              <w:rPr>
                <w:sz w:val="20"/>
                <w:szCs w:val="20"/>
                <w:lang w:val="it-IT"/>
              </w:rPr>
            </w:pPr>
            <w:r w:rsidRPr="00416799">
              <w:rPr>
                <w:rFonts w:ascii="Tahoma" w:hAnsi="Tahoma" w:cs="Tahoma"/>
                <w:b/>
                <w:sz w:val="20"/>
                <w:szCs w:val="20"/>
                <w:lang w:val="it-IT"/>
              </w:rPr>
              <w:t>Unterrichtssprache:</w:t>
            </w:r>
            <w:r w:rsidRPr="003A6423">
              <w:rPr>
                <w:rFonts w:ascii="Tahoma" w:hAnsi="Tahoma" w:cs="Tahoma"/>
                <w:b/>
                <w:sz w:val="20"/>
                <w:szCs w:val="20"/>
                <w:lang w:val="it-IT"/>
              </w:rPr>
              <w:t xml:space="preserve"> </w:t>
            </w:r>
          </w:p>
        </w:tc>
        <w:tc>
          <w:tcPr>
            <w:tcW w:w="5493" w:type="dxa"/>
          </w:tcPr>
          <w:p w14:paraId="18C85B6D" w14:textId="77777777" w:rsidR="00CA686E" w:rsidRPr="003A6423" w:rsidRDefault="00B653D1" w:rsidP="003A6423">
            <w:pPr>
              <w:pStyle w:val="Default"/>
              <w:jc w:val="both"/>
              <w:rPr>
                <w:sz w:val="20"/>
                <w:szCs w:val="20"/>
                <w:lang w:val="it-IT"/>
              </w:rPr>
            </w:pPr>
            <w:r>
              <w:rPr>
                <w:sz w:val="20"/>
                <w:szCs w:val="20"/>
                <w:lang w:val="it-IT"/>
              </w:rPr>
              <w:t>Deutsch</w:t>
            </w:r>
          </w:p>
        </w:tc>
      </w:tr>
      <w:tr w:rsidR="00CA686E" w:rsidRPr="003A6423" w14:paraId="1625D9D6" w14:textId="77777777" w:rsidTr="004078BC">
        <w:tc>
          <w:tcPr>
            <w:tcW w:w="4361" w:type="dxa"/>
          </w:tcPr>
          <w:p w14:paraId="0DC030EB" w14:textId="77777777" w:rsidR="00CA686E" w:rsidRPr="003A6423" w:rsidRDefault="00CA686E" w:rsidP="003A6423">
            <w:pPr>
              <w:pStyle w:val="Default"/>
              <w:jc w:val="both"/>
              <w:rPr>
                <w:sz w:val="20"/>
                <w:szCs w:val="20"/>
                <w:lang w:val="it-IT"/>
              </w:rPr>
            </w:pPr>
            <w:r>
              <w:rPr>
                <w:b/>
                <w:sz w:val="20"/>
                <w:szCs w:val="20"/>
                <w:lang w:val="it-IT"/>
              </w:rPr>
              <w:t>Propädeutische Fächer</w:t>
            </w:r>
            <w:r w:rsidRPr="003A6423">
              <w:rPr>
                <w:b/>
                <w:sz w:val="20"/>
                <w:szCs w:val="20"/>
                <w:lang w:val="it-IT"/>
              </w:rPr>
              <w:t xml:space="preserve">: </w:t>
            </w:r>
          </w:p>
        </w:tc>
        <w:tc>
          <w:tcPr>
            <w:tcW w:w="5493" w:type="dxa"/>
          </w:tcPr>
          <w:p w14:paraId="212150CF" w14:textId="77777777" w:rsidR="00CA686E" w:rsidRPr="003A6423" w:rsidRDefault="00CA686E" w:rsidP="003A6423">
            <w:pPr>
              <w:pStyle w:val="Default"/>
              <w:jc w:val="both"/>
              <w:rPr>
                <w:sz w:val="20"/>
                <w:szCs w:val="20"/>
                <w:lang w:val="it-IT"/>
              </w:rPr>
            </w:pPr>
            <w:r>
              <w:rPr>
                <w:sz w:val="20"/>
                <w:szCs w:val="20"/>
                <w:lang w:val="it-IT"/>
              </w:rPr>
              <w:t>keine</w:t>
            </w:r>
          </w:p>
        </w:tc>
      </w:tr>
      <w:tr w:rsidR="00CA686E" w:rsidRPr="003A6423" w14:paraId="3F8C0D6A" w14:textId="77777777" w:rsidTr="004078BC">
        <w:tc>
          <w:tcPr>
            <w:tcW w:w="4361" w:type="dxa"/>
          </w:tcPr>
          <w:p w14:paraId="4522A8E7" w14:textId="77777777" w:rsidR="00CA686E" w:rsidRPr="003A6423" w:rsidRDefault="00CA686E" w:rsidP="003A6423">
            <w:pPr>
              <w:pStyle w:val="Default"/>
              <w:jc w:val="both"/>
              <w:rPr>
                <w:b/>
                <w:sz w:val="20"/>
                <w:szCs w:val="20"/>
                <w:lang w:val="it-IT"/>
              </w:rPr>
            </w:pPr>
          </w:p>
        </w:tc>
        <w:tc>
          <w:tcPr>
            <w:tcW w:w="5493" w:type="dxa"/>
          </w:tcPr>
          <w:p w14:paraId="5DB68EAB" w14:textId="77777777" w:rsidR="00CA686E" w:rsidRPr="003A6423" w:rsidRDefault="00CA686E" w:rsidP="003A6423">
            <w:pPr>
              <w:pStyle w:val="Default"/>
              <w:jc w:val="both"/>
              <w:rPr>
                <w:sz w:val="20"/>
                <w:szCs w:val="20"/>
                <w:lang w:val="it-IT"/>
              </w:rPr>
            </w:pPr>
          </w:p>
        </w:tc>
      </w:tr>
      <w:tr w:rsidR="00282D50" w:rsidRPr="00345F51" w14:paraId="38E64692" w14:textId="77777777" w:rsidTr="00182A38">
        <w:tc>
          <w:tcPr>
            <w:tcW w:w="4361" w:type="dxa"/>
          </w:tcPr>
          <w:p w14:paraId="7AEB666F" w14:textId="77777777" w:rsidR="00282D50" w:rsidRPr="003A6423" w:rsidRDefault="00282D50" w:rsidP="00182A38">
            <w:pPr>
              <w:pStyle w:val="Default"/>
              <w:jc w:val="both"/>
              <w:rPr>
                <w:sz w:val="20"/>
                <w:szCs w:val="20"/>
                <w:lang w:val="it-IT"/>
              </w:rPr>
            </w:pPr>
            <w:r>
              <w:rPr>
                <w:b/>
                <w:sz w:val="20"/>
                <w:szCs w:val="20"/>
                <w:lang w:val="it-IT"/>
              </w:rPr>
              <w:t>Kursbeschreibung</w:t>
            </w:r>
            <w:r w:rsidRPr="003A6423">
              <w:rPr>
                <w:b/>
                <w:sz w:val="20"/>
                <w:szCs w:val="20"/>
                <w:lang w:val="it-IT"/>
              </w:rPr>
              <w:t>:</w:t>
            </w:r>
          </w:p>
        </w:tc>
        <w:tc>
          <w:tcPr>
            <w:tcW w:w="5493" w:type="dxa"/>
          </w:tcPr>
          <w:p w14:paraId="2AD14239" w14:textId="31169150" w:rsidR="003F277E" w:rsidRPr="00D807F9" w:rsidRDefault="00D807F9" w:rsidP="00826AFC">
            <w:pPr>
              <w:pStyle w:val="Default"/>
              <w:jc w:val="both"/>
              <w:rPr>
                <w:sz w:val="20"/>
                <w:szCs w:val="20"/>
                <w:lang w:val="de-AT"/>
              </w:rPr>
            </w:pPr>
            <w:r w:rsidRPr="00D807F9">
              <w:rPr>
                <w:sz w:val="20"/>
                <w:szCs w:val="20"/>
                <w:lang w:val="de-AT"/>
              </w:rPr>
              <w:t>Menschen als soziale Wesen l</w:t>
            </w:r>
            <w:r>
              <w:rPr>
                <w:sz w:val="20"/>
                <w:szCs w:val="20"/>
                <w:lang w:val="de-AT"/>
              </w:rPr>
              <w:t>eben in reziproken Beziehungen. Die Systemtheorie als soziologische Betrachtungsweise und als Handlungstheorie beschreibt diese zirkulären Abläufe. Dieses Modul untersucht die Grundlagen systemischen Denkens und Planens und setzt die Einsichten in typische Praxiskontexte der Sozialen Arbeit um.</w:t>
            </w:r>
          </w:p>
        </w:tc>
      </w:tr>
      <w:tr w:rsidR="00CA686E" w:rsidRPr="00345F51" w14:paraId="4A8A3386" w14:textId="77777777" w:rsidTr="004078BC">
        <w:tc>
          <w:tcPr>
            <w:tcW w:w="4361" w:type="dxa"/>
          </w:tcPr>
          <w:p w14:paraId="752E1BEA" w14:textId="77777777" w:rsidR="00CA686E" w:rsidRPr="0008787A" w:rsidRDefault="00CA686E" w:rsidP="003A6423">
            <w:pPr>
              <w:pStyle w:val="Default"/>
              <w:jc w:val="both"/>
              <w:rPr>
                <w:sz w:val="20"/>
                <w:szCs w:val="20"/>
                <w:lang w:val="de-DE"/>
              </w:rPr>
            </w:pPr>
          </w:p>
        </w:tc>
        <w:tc>
          <w:tcPr>
            <w:tcW w:w="5493" w:type="dxa"/>
          </w:tcPr>
          <w:p w14:paraId="04F1C7CA" w14:textId="77777777" w:rsidR="00282D50" w:rsidRPr="0008787A" w:rsidRDefault="00282D50" w:rsidP="003A6423">
            <w:pPr>
              <w:pStyle w:val="Default"/>
              <w:jc w:val="both"/>
              <w:rPr>
                <w:sz w:val="20"/>
                <w:szCs w:val="20"/>
                <w:lang w:val="de-DE"/>
              </w:rPr>
            </w:pPr>
          </w:p>
        </w:tc>
      </w:tr>
      <w:tr w:rsidR="00CA686E" w:rsidRPr="00345F51" w14:paraId="607896F3" w14:textId="77777777" w:rsidTr="004078BC">
        <w:tc>
          <w:tcPr>
            <w:tcW w:w="4361" w:type="dxa"/>
          </w:tcPr>
          <w:p w14:paraId="32E77CCA" w14:textId="77777777" w:rsidR="00CA686E" w:rsidRDefault="00CA686E" w:rsidP="003A6423">
            <w:pPr>
              <w:pStyle w:val="Default"/>
              <w:jc w:val="both"/>
              <w:rPr>
                <w:b/>
                <w:sz w:val="20"/>
                <w:szCs w:val="20"/>
                <w:lang w:val="it-IT"/>
              </w:rPr>
            </w:pPr>
            <w:r w:rsidRPr="00526FF8">
              <w:rPr>
                <w:b/>
                <w:sz w:val="20"/>
                <w:szCs w:val="20"/>
                <w:lang w:val="it-IT"/>
              </w:rPr>
              <w:t>Spezifische</w:t>
            </w:r>
            <w:r>
              <w:rPr>
                <w:b/>
                <w:sz w:val="20"/>
                <w:szCs w:val="20"/>
                <w:lang w:val="it-IT"/>
              </w:rPr>
              <w:t xml:space="preserve"> Bildungsziele:</w:t>
            </w:r>
          </w:p>
        </w:tc>
        <w:tc>
          <w:tcPr>
            <w:tcW w:w="5493" w:type="dxa"/>
          </w:tcPr>
          <w:p w14:paraId="05060EDF" w14:textId="0620D632" w:rsidR="00D807F9" w:rsidRPr="00D807F9" w:rsidRDefault="00D807F9" w:rsidP="00CE4D63">
            <w:pPr>
              <w:jc w:val="both"/>
              <w:rPr>
                <w:rFonts w:ascii="Tahoma" w:hAnsi="Tahoma" w:cs="Tahoma"/>
                <w:iCs/>
                <w:sz w:val="16"/>
                <w:szCs w:val="16"/>
                <w:lang w:val="de-AT"/>
              </w:rPr>
            </w:pPr>
            <w:r w:rsidRPr="00D807F9">
              <w:rPr>
                <w:rFonts w:ascii="Tahoma" w:hAnsi="Tahoma" w:cs="Tahoma"/>
                <w:iCs/>
                <w:sz w:val="16"/>
                <w:szCs w:val="16"/>
                <w:lang w:val="de-AT"/>
              </w:rPr>
              <w:t>Bildungsziel ist die Erweiterung von praxisorientierten Kompetenzen von linearen auf zirkuläre Abläufe durch Schärfung diagnostischer und kommunikativer Kenntnisse und Fähigkeiten</w:t>
            </w:r>
            <w:r>
              <w:rPr>
                <w:rFonts w:ascii="Tahoma" w:hAnsi="Tahoma" w:cs="Tahoma"/>
                <w:iCs/>
                <w:sz w:val="16"/>
                <w:szCs w:val="16"/>
                <w:lang w:val="de-AT"/>
              </w:rPr>
              <w:t xml:space="preserve">. Dabei kommen die Wissenschaftsbereiche Allgemeine Soziologie, Psychologie und Kommunikationswissenschaften zur Anwendung. </w:t>
            </w:r>
          </w:p>
          <w:p w14:paraId="2EA23A23" w14:textId="77777777" w:rsidR="00D807F9" w:rsidRPr="00D807F9" w:rsidRDefault="00D807F9" w:rsidP="00CE4D63">
            <w:pPr>
              <w:jc w:val="both"/>
              <w:rPr>
                <w:rFonts w:ascii="Tahoma" w:hAnsi="Tahoma" w:cs="Tahoma"/>
                <w:i/>
                <w:sz w:val="16"/>
                <w:szCs w:val="16"/>
                <w:highlight w:val="yellow"/>
                <w:lang w:val="de-AT"/>
              </w:rPr>
            </w:pPr>
          </w:p>
          <w:p w14:paraId="565D9DB9" w14:textId="77777777" w:rsidR="00CA686E" w:rsidRPr="00826AFC" w:rsidRDefault="00CA686E" w:rsidP="00D807F9">
            <w:pPr>
              <w:jc w:val="both"/>
              <w:rPr>
                <w:sz w:val="20"/>
                <w:szCs w:val="20"/>
                <w:lang w:val="de-DE"/>
              </w:rPr>
            </w:pPr>
          </w:p>
        </w:tc>
      </w:tr>
      <w:tr w:rsidR="00526FF8" w:rsidRPr="00D807F9" w14:paraId="209B767A" w14:textId="77777777" w:rsidTr="004078BC">
        <w:tc>
          <w:tcPr>
            <w:tcW w:w="4361" w:type="dxa"/>
          </w:tcPr>
          <w:p w14:paraId="0D43D2D4" w14:textId="77777777" w:rsidR="00526FF8" w:rsidRPr="00CA686E" w:rsidRDefault="00526FF8" w:rsidP="003A6423">
            <w:pPr>
              <w:pStyle w:val="Default"/>
              <w:jc w:val="both"/>
              <w:rPr>
                <w:b/>
                <w:sz w:val="20"/>
                <w:szCs w:val="20"/>
                <w:highlight w:val="yellow"/>
                <w:lang w:val="it-IT"/>
              </w:rPr>
            </w:pPr>
            <w:r w:rsidRPr="00526FF8">
              <w:rPr>
                <w:b/>
                <w:sz w:val="20"/>
                <w:szCs w:val="20"/>
                <w:lang w:val="it-IT"/>
              </w:rPr>
              <w:t>Auflistung der behandelten Themen:</w:t>
            </w:r>
          </w:p>
        </w:tc>
        <w:tc>
          <w:tcPr>
            <w:tcW w:w="5493" w:type="dxa"/>
          </w:tcPr>
          <w:p w14:paraId="42555CD7" w14:textId="77777777" w:rsidR="0053633F" w:rsidRPr="00345F51" w:rsidRDefault="00D807F9" w:rsidP="00826AFC">
            <w:pPr>
              <w:jc w:val="both"/>
              <w:rPr>
                <w:rFonts w:ascii="Tahoma" w:hAnsi="Tahoma" w:cs="Tahoma"/>
                <w:sz w:val="20"/>
                <w:szCs w:val="20"/>
                <w:lang w:val="de-DE"/>
              </w:rPr>
            </w:pPr>
            <w:r w:rsidRPr="00345F51">
              <w:rPr>
                <w:rFonts w:ascii="Tahoma" w:hAnsi="Tahoma" w:cs="Tahoma"/>
                <w:sz w:val="20"/>
                <w:szCs w:val="20"/>
                <w:lang w:val="de-DE"/>
              </w:rPr>
              <w:t>Grundprinzipien der Systemtheorie</w:t>
            </w:r>
          </w:p>
          <w:p w14:paraId="38FE304E" w14:textId="77777777" w:rsidR="00D807F9" w:rsidRPr="00345F51" w:rsidRDefault="00D807F9" w:rsidP="00826AFC">
            <w:pPr>
              <w:jc w:val="both"/>
              <w:rPr>
                <w:rFonts w:ascii="Tahoma" w:hAnsi="Tahoma" w:cs="Tahoma"/>
                <w:sz w:val="20"/>
                <w:szCs w:val="20"/>
                <w:lang w:val="de-DE"/>
              </w:rPr>
            </w:pPr>
            <w:r w:rsidRPr="00345F51">
              <w:rPr>
                <w:rFonts w:ascii="Tahoma" w:hAnsi="Tahoma" w:cs="Tahoma"/>
                <w:sz w:val="20"/>
                <w:szCs w:val="20"/>
                <w:lang w:val="de-DE"/>
              </w:rPr>
              <w:t>Systemtheorie und Kommunikationsprozesse</w:t>
            </w:r>
          </w:p>
          <w:p w14:paraId="48BE3C51" w14:textId="77777777" w:rsidR="00D807F9" w:rsidRDefault="00D807F9" w:rsidP="00826AFC">
            <w:pPr>
              <w:jc w:val="both"/>
              <w:rPr>
                <w:rFonts w:ascii="Tahoma" w:hAnsi="Tahoma" w:cs="Tahoma"/>
                <w:sz w:val="20"/>
                <w:szCs w:val="20"/>
                <w:lang w:val="de-AT"/>
              </w:rPr>
            </w:pPr>
            <w:r w:rsidRPr="00D807F9">
              <w:rPr>
                <w:rFonts w:ascii="Tahoma" w:hAnsi="Tahoma" w:cs="Tahoma"/>
                <w:sz w:val="20"/>
                <w:szCs w:val="20"/>
                <w:lang w:val="de-AT"/>
              </w:rPr>
              <w:t>Diagnostische Überlegungen – von linearem z</w:t>
            </w:r>
            <w:r>
              <w:rPr>
                <w:rFonts w:ascii="Tahoma" w:hAnsi="Tahoma" w:cs="Tahoma"/>
                <w:sz w:val="20"/>
                <w:szCs w:val="20"/>
                <w:lang w:val="de-AT"/>
              </w:rPr>
              <w:t>u zirkulären Diagnosen</w:t>
            </w:r>
          </w:p>
          <w:p w14:paraId="26B944CC" w14:textId="77777777" w:rsidR="00D807F9" w:rsidRDefault="00D807F9" w:rsidP="00826AFC">
            <w:pPr>
              <w:jc w:val="both"/>
              <w:rPr>
                <w:rFonts w:ascii="Tahoma" w:hAnsi="Tahoma" w:cs="Tahoma"/>
                <w:sz w:val="20"/>
                <w:szCs w:val="20"/>
                <w:lang w:val="de-AT"/>
              </w:rPr>
            </w:pPr>
            <w:r>
              <w:rPr>
                <w:rFonts w:ascii="Tahoma" w:hAnsi="Tahoma" w:cs="Tahoma"/>
                <w:sz w:val="20"/>
                <w:szCs w:val="20"/>
                <w:lang w:val="de-AT"/>
              </w:rPr>
              <w:t>Systemtheorie und Organisationen</w:t>
            </w:r>
          </w:p>
          <w:p w14:paraId="4E5B5367" w14:textId="31A04300" w:rsidR="00D807F9" w:rsidRPr="00D807F9" w:rsidRDefault="00D807F9" w:rsidP="00826AFC">
            <w:pPr>
              <w:jc w:val="both"/>
              <w:rPr>
                <w:rFonts w:ascii="Tahoma" w:hAnsi="Tahoma" w:cs="Tahoma"/>
                <w:sz w:val="20"/>
                <w:szCs w:val="20"/>
                <w:lang w:val="de-AT"/>
              </w:rPr>
            </w:pPr>
            <w:r>
              <w:rPr>
                <w:rFonts w:ascii="Tahoma" w:hAnsi="Tahoma" w:cs="Tahoma"/>
                <w:sz w:val="20"/>
                <w:szCs w:val="20"/>
                <w:lang w:val="de-AT"/>
              </w:rPr>
              <w:t>Fallbesprechungen</w:t>
            </w:r>
          </w:p>
        </w:tc>
      </w:tr>
      <w:tr w:rsidR="00CA686E" w:rsidRPr="00D807F9" w14:paraId="190DFDB9" w14:textId="77777777" w:rsidTr="004078BC">
        <w:tc>
          <w:tcPr>
            <w:tcW w:w="4361" w:type="dxa"/>
          </w:tcPr>
          <w:p w14:paraId="071CFAEB" w14:textId="77777777" w:rsidR="00CA686E" w:rsidRPr="00D807F9" w:rsidRDefault="00CA686E" w:rsidP="003A6423">
            <w:pPr>
              <w:pStyle w:val="Default"/>
              <w:jc w:val="both"/>
              <w:rPr>
                <w:b/>
                <w:sz w:val="20"/>
                <w:szCs w:val="20"/>
                <w:lang w:val="de-AT"/>
              </w:rPr>
            </w:pPr>
          </w:p>
        </w:tc>
        <w:tc>
          <w:tcPr>
            <w:tcW w:w="5493" w:type="dxa"/>
          </w:tcPr>
          <w:p w14:paraId="7DD2BF9E" w14:textId="77777777" w:rsidR="00CA686E" w:rsidRPr="00D807F9" w:rsidRDefault="00CA686E" w:rsidP="003A6423">
            <w:pPr>
              <w:pStyle w:val="Default"/>
              <w:jc w:val="both"/>
              <w:rPr>
                <w:sz w:val="20"/>
                <w:szCs w:val="20"/>
                <w:lang w:val="de-AT"/>
              </w:rPr>
            </w:pPr>
          </w:p>
        </w:tc>
      </w:tr>
      <w:tr w:rsidR="00CA686E" w:rsidRPr="00826AFC" w14:paraId="66815566" w14:textId="77777777" w:rsidTr="004078BC">
        <w:tc>
          <w:tcPr>
            <w:tcW w:w="4361" w:type="dxa"/>
          </w:tcPr>
          <w:p w14:paraId="48CB5648" w14:textId="77777777" w:rsidR="00CA686E" w:rsidRPr="003A6423" w:rsidRDefault="00CA686E" w:rsidP="003A6423">
            <w:pPr>
              <w:pStyle w:val="Default"/>
              <w:jc w:val="both"/>
              <w:rPr>
                <w:sz w:val="20"/>
                <w:szCs w:val="20"/>
                <w:lang w:val="it-IT"/>
              </w:rPr>
            </w:pPr>
            <w:r>
              <w:rPr>
                <w:b/>
                <w:sz w:val="20"/>
                <w:szCs w:val="20"/>
                <w:lang w:val="it-IT"/>
              </w:rPr>
              <w:t>Unterrichtsform</w:t>
            </w:r>
            <w:r w:rsidRPr="003A6423">
              <w:rPr>
                <w:b/>
                <w:sz w:val="20"/>
                <w:szCs w:val="20"/>
                <w:lang w:val="it-IT"/>
              </w:rPr>
              <w:t>:</w:t>
            </w:r>
            <w:r w:rsidRPr="003A6423">
              <w:rPr>
                <w:sz w:val="20"/>
                <w:szCs w:val="20"/>
                <w:lang w:val="it-IT"/>
              </w:rPr>
              <w:t xml:space="preserve"> </w:t>
            </w:r>
          </w:p>
        </w:tc>
        <w:tc>
          <w:tcPr>
            <w:tcW w:w="5493" w:type="dxa"/>
          </w:tcPr>
          <w:p w14:paraId="3BB9EB36" w14:textId="68928BAC" w:rsidR="00CA686E" w:rsidRPr="009A3116" w:rsidRDefault="00D807F9" w:rsidP="00910703">
            <w:pPr>
              <w:pStyle w:val="Default"/>
              <w:jc w:val="both"/>
              <w:rPr>
                <w:sz w:val="20"/>
                <w:szCs w:val="20"/>
                <w:lang w:val="de-DE"/>
              </w:rPr>
            </w:pPr>
            <w:r>
              <w:rPr>
                <w:sz w:val="20"/>
                <w:szCs w:val="20"/>
              </w:rPr>
              <w:t>Vorlesungen und Gruppendiskussionen; Gruppenpräsentationen</w:t>
            </w:r>
          </w:p>
        </w:tc>
      </w:tr>
      <w:tr w:rsidR="005A5EE1" w:rsidRPr="00826AFC" w14:paraId="03AAE346" w14:textId="77777777" w:rsidTr="004078BC">
        <w:tc>
          <w:tcPr>
            <w:tcW w:w="4361" w:type="dxa"/>
          </w:tcPr>
          <w:p w14:paraId="0AB621A5" w14:textId="77777777" w:rsidR="005A5EE1" w:rsidRPr="009A3116" w:rsidRDefault="005A5EE1" w:rsidP="003A6423">
            <w:pPr>
              <w:pStyle w:val="Default"/>
              <w:jc w:val="both"/>
              <w:rPr>
                <w:b/>
                <w:sz w:val="20"/>
                <w:szCs w:val="20"/>
                <w:lang w:val="de-DE"/>
              </w:rPr>
            </w:pPr>
          </w:p>
        </w:tc>
        <w:tc>
          <w:tcPr>
            <w:tcW w:w="5493" w:type="dxa"/>
          </w:tcPr>
          <w:p w14:paraId="08356686" w14:textId="77777777" w:rsidR="005A5EE1" w:rsidRPr="009A3116" w:rsidRDefault="005A5EE1" w:rsidP="003A6423">
            <w:pPr>
              <w:pStyle w:val="Default"/>
              <w:jc w:val="both"/>
              <w:rPr>
                <w:sz w:val="20"/>
                <w:szCs w:val="20"/>
                <w:lang w:val="de-DE"/>
              </w:rPr>
            </w:pPr>
          </w:p>
        </w:tc>
      </w:tr>
      <w:tr w:rsidR="00CD16E8" w:rsidRPr="00345F51" w14:paraId="379913C7" w14:textId="77777777" w:rsidTr="004078BC">
        <w:tc>
          <w:tcPr>
            <w:tcW w:w="4361" w:type="dxa"/>
          </w:tcPr>
          <w:p w14:paraId="4DDD9792" w14:textId="77777777" w:rsidR="00CD16E8" w:rsidRDefault="00CD16E8" w:rsidP="003A6423">
            <w:pPr>
              <w:pStyle w:val="Default"/>
              <w:jc w:val="both"/>
              <w:rPr>
                <w:b/>
                <w:sz w:val="20"/>
                <w:szCs w:val="20"/>
                <w:lang w:val="it-IT"/>
              </w:rPr>
            </w:pPr>
            <w:r>
              <w:rPr>
                <w:b/>
                <w:sz w:val="20"/>
                <w:szCs w:val="20"/>
                <w:lang w:val="it-IT"/>
              </w:rPr>
              <w:t>Erwartete Lernergebnisse:</w:t>
            </w:r>
          </w:p>
        </w:tc>
        <w:tc>
          <w:tcPr>
            <w:tcW w:w="5493" w:type="dxa"/>
          </w:tcPr>
          <w:p w14:paraId="3D7E286C" w14:textId="77777777" w:rsidR="00CE4D63" w:rsidRPr="00CD16E8" w:rsidRDefault="00CE4D63" w:rsidP="00CE4D63">
            <w:pPr>
              <w:jc w:val="both"/>
              <w:rPr>
                <w:rFonts w:ascii="Tahoma" w:hAnsi="Tahoma" w:cs="Tahoma"/>
                <w:i/>
                <w:sz w:val="16"/>
                <w:szCs w:val="16"/>
                <w:highlight w:val="yellow"/>
                <w:lang w:val="de-DE"/>
              </w:rPr>
            </w:pPr>
          </w:p>
          <w:p w14:paraId="2BE17E0B" w14:textId="748D0219" w:rsidR="00CE4D63" w:rsidRPr="00D807F9" w:rsidRDefault="00CE4D63" w:rsidP="00CE4D63">
            <w:pPr>
              <w:numPr>
                <w:ilvl w:val="0"/>
                <w:numId w:val="6"/>
              </w:numPr>
              <w:jc w:val="both"/>
              <w:rPr>
                <w:rFonts w:ascii="Tahoma" w:hAnsi="Tahoma" w:cs="Tahoma"/>
                <w:i/>
                <w:sz w:val="16"/>
                <w:szCs w:val="16"/>
                <w:lang w:val="de-DE"/>
              </w:rPr>
            </w:pPr>
            <w:r w:rsidRPr="00D807F9">
              <w:rPr>
                <w:rFonts w:ascii="Tahoma" w:hAnsi="Tahoma" w:cs="Tahoma"/>
                <w:i/>
                <w:sz w:val="16"/>
                <w:szCs w:val="16"/>
                <w:lang w:val="de-DE"/>
              </w:rPr>
              <w:t>Wissen und Verstehen</w:t>
            </w:r>
            <w:r w:rsidR="00D807F9" w:rsidRPr="00D807F9">
              <w:rPr>
                <w:rFonts w:ascii="Tahoma" w:hAnsi="Tahoma" w:cs="Tahoma"/>
                <w:i/>
                <w:sz w:val="16"/>
                <w:szCs w:val="16"/>
                <w:lang w:val="de-DE"/>
              </w:rPr>
              <w:t>:</w:t>
            </w:r>
            <w:r w:rsidR="00D807F9" w:rsidRPr="00D807F9">
              <w:rPr>
                <w:rFonts w:ascii="Tahoma" w:hAnsi="Tahoma" w:cs="Tahoma"/>
                <w:iCs/>
                <w:sz w:val="16"/>
                <w:szCs w:val="16"/>
                <w:lang w:val="de-DE"/>
              </w:rPr>
              <w:t xml:space="preserve"> Grundzüge der Systemtheorie und ihre Anwendungsmöglichkeiten</w:t>
            </w:r>
            <w:r w:rsidR="00D807F9" w:rsidRPr="00D807F9">
              <w:rPr>
                <w:rFonts w:ascii="Tahoma" w:hAnsi="Tahoma" w:cs="Tahoma"/>
                <w:i/>
                <w:sz w:val="16"/>
                <w:szCs w:val="16"/>
                <w:lang w:val="de-DE"/>
              </w:rPr>
              <w:t xml:space="preserve"> </w:t>
            </w:r>
          </w:p>
          <w:p w14:paraId="04AD386D" w14:textId="09F1B12D" w:rsidR="00CE4D63" w:rsidRPr="00D807F9" w:rsidRDefault="00CE4D63" w:rsidP="00CE4D63">
            <w:pPr>
              <w:numPr>
                <w:ilvl w:val="0"/>
                <w:numId w:val="6"/>
              </w:numPr>
              <w:jc w:val="both"/>
              <w:rPr>
                <w:rFonts w:ascii="Tahoma" w:hAnsi="Tahoma" w:cs="Tahoma"/>
                <w:i/>
                <w:sz w:val="16"/>
                <w:szCs w:val="16"/>
                <w:lang w:val="de-DE"/>
              </w:rPr>
            </w:pPr>
            <w:r w:rsidRPr="00D807F9">
              <w:rPr>
                <w:rFonts w:ascii="Tahoma" w:hAnsi="Tahoma" w:cs="Tahoma"/>
                <w:i/>
                <w:sz w:val="16"/>
                <w:szCs w:val="16"/>
                <w:lang w:val="de-DE"/>
              </w:rPr>
              <w:t xml:space="preserve">Anwenden von Wissen und Verstehen </w:t>
            </w:r>
            <w:r w:rsidR="00D807F9" w:rsidRPr="00D807F9">
              <w:rPr>
                <w:rFonts w:ascii="Tahoma" w:hAnsi="Tahoma" w:cs="Tahoma"/>
                <w:i/>
                <w:sz w:val="16"/>
                <w:szCs w:val="16"/>
                <w:lang w:val="de-DE"/>
              </w:rPr>
              <w:t>:</w:t>
            </w:r>
            <w:r w:rsidR="00D807F9" w:rsidRPr="00D807F9">
              <w:rPr>
                <w:rFonts w:ascii="Tahoma" w:hAnsi="Tahoma" w:cs="Tahoma"/>
                <w:iCs/>
                <w:sz w:val="16"/>
                <w:szCs w:val="16"/>
                <w:lang w:val="de-DE"/>
              </w:rPr>
              <w:t xml:space="preserve"> Umsetzung in kommunikative Kompetenzen</w:t>
            </w:r>
            <w:r w:rsidR="00D807F9" w:rsidRPr="00D807F9">
              <w:rPr>
                <w:rFonts w:ascii="Tahoma" w:hAnsi="Tahoma" w:cs="Tahoma"/>
                <w:i/>
                <w:sz w:val="16"/>
                <w:szCs w:val="16"/>
                <w:lang w:val="de-DE"/>
              </w:rPr>
              <w:t xml:space="preserve"> </w:t>
            </w:r>
          </w:p>
          <w:p w14:paraId="045A6B91" w14:textId="0A62D9A3" w:rsidR="00CE4D63" w:rsidRPr="00D807F9" w:rsidRDefault="00CE4D63" w:rsidP="00CE4D63">
            <w:pPr>
              <w:numPr>
                <w:ilvl w:val="0"/>
                <w:numId w:val="6"/>
              </w:numPr>
              <w:jc w:val="both"/>
              <w:rPr>
                <w:rFonts w:ascii="Tahoma" w:hAnsi="Tahoma" w:cs="Tahoma"/>
                <w:i/>
                <w:sz w:val="16"/>
                <w:szCs w:val="16"/>
                <w:lang w:val="de-DE"/>
              </w:rPr>
            </w:pPr>
            <w:r w:rsidRPr="00D807F9">
              <w:rPr>
                <w:rFonts w:ascii="Tahoma" w:hAnsi="Tahoma" w:cs="Tahoma"/>
                <w:i/>
                <w:sz w:val="16"/>
                <w:szCs w:val="16"/>
                <w:lang w:val="de-DE"/>
              </w:rPr>
              <w:t>Urteilen</w:t>
            </w:r>
            <w:r w:rsidR="00D807F9" w:rsidRPr="00D807F9">
              <w:rPr>
                <w:rFonts w:ascii="Tahoma" w:hAnsi="Tahoma" w:cs="Tahoma"/>
                <w:i/>
                <w:sz w:val="16"/>
                <w:szCs w:val="16"/>
                <w:lang w:val="de-DE"/>
              </w:rPr>
              <w:t xml:space="preserve">: </w:t>
            </w:r>
            <w:r w:rsidR="00D807F9" w:rsidRPr="00D807F9">
              <w:rPr>
                <w:rFonts w:ascii="Tahoma" w:hAnsi="Tahoma" w:cs="Tahoma"/>
                <w:iCs/>
                <w:sz w:val="16"/>
                <w:szCs w:val="16"/>
                <w:lang w:val="de-DE"/>
              </w:rPr>
              <w:t>Unterscheidungsfähigkeit zwischen Situationen in denen systemisches Arbeiten angemessen ist.</w:t>
            </w:r>
          </w:p>
          <w:p w14:paraId="1BDD5579" w14:textId="1524FF8D" w:rsidR="00CE4D63" w:rsidRPr="00D807F9" w:rsidRDefault="00CE4D63" w:rsidP="00CE4D63">
            <w:pPr>
              <w:numPr>
                <w:ilvl w:val="0"/>
                <w:numId w:val="6"/>
              </w:numPr>
              <w:jc w:val="both"/>
              <w:rPr>
                <w:rFonts w:ascii="Tahoma" w:hAnsi="Tahoma" w:cs="Tahoma"/>
                <w:iCs/>
                <w:sz w:val="16"/>
                <w:szCs w:val="16"/>
                <w:lang w:val="de-DE"/>
              </w:rPr>
            </w:pPr>
            <w:r w:rsidRPr="00D807F9">
              <w:rPr>
                <w:rFonts w:ascii="Tahoma" w:hAnsi="Tahoma" w:cs="Tahoma"/>
                <w:i/>
                <w:sz w:val="16"/>
                <w:szCs w:val="16"/>
                <w:lang w:val="de-DE"/>
              </w:rPr>
              <w:t>Kommunikation</w:t>
            </w:r>
            <w:r w:rsidR="00D807F9" w:rsidRPr="00D807F9">
              <w:rPr>
                <w:rFonts w:ascii="Tahoma" w:hAnsi="Tahoma" w:cs="Tahoma"/>
                <w:i/>
                <w:sz w:val="16"/>
                <w:szCs w:val="16"/>
                <w:lang w:val="de-DE"/>
              </w:rPr>
              <w:t xml:space="preserve">: </w:t>
            </w:r>
            <w:bookmarkStart w:id="0" w:name="_GoBack"/>
            <w:r w:rsidR="00345F51" w:rsidRPr="00345F51">
              <w:rPr>
                <w:rFonts w:ascii="Tahoma" w:hAnsi="Tahoma" w:cs="Tahoma"/>
                <w:sz w:val="16"/>
                <w:szCs w:val="16"/>
                <w:lang w:val="de-DE"/>
              </w:rPr>
              <w:t>beratende</w:t>
            </w:r>
            <w:r w:rsidR="00345F51">
              <w:rPr>
                <w:rFonts w:ascii="Tahoma" w:hAnsi="Tahoma" w:cs="Tahoma"/>
                <w:i/>
                <w:sz w:val="16"/>
                <w:szCs w:val="16"/>
                <w:lang w:val="de-DE"/>
              </w:rPr>
              <w:t xml:space="preserve"> </w:t>
            </w:r>
            <w:bookmarkEnd w:id="0"/>
            <w:r w:rsidR="00D807F9" w:rsidRPr="00D807F9">
              <w:rPr>
                <w:rFonts w:ascii="Tahoma" w:hAnsi="Tahoma" w:cs="Tahoma"/>
                <w:iCs/>
                <w:sz w:val="16"/>
                <w:szCs w:val="16"/>
                <w:lang w:val="de-DE"/>
              </w:rPr>
              <w:t>Gesprächsführung nach systemtheoretischen Prinzipien</w:t>
            </w:r>
          </w:p>
          <w:p w14:paraId="1524B47D" w14:textId="2EBA9AFD" w:rsidR="00CE4D63" w:rsidRPr="00D807F9" w:rsidRDefault="00CE4D63" w:rsidP="00CE4D63">
            <w:pPr>
              <w:numPr>
                <w:ilvl w:val="0"/>
                <w:numId w:val="6"/>
              </w:numPr>
              <w:jc w:val="both"/>
              <w:rPr>
                <w:rFonts w:ascii="Tahoma" w:hAnsi="Tahoma" w:cs="Tahoma"/>
                <w:iCs/>
                <w:sz w:val="16"/>
                <w:szCs w:val="16"/>
                <w:lang w:val="de-DE"/>
              </w:rPr>
            </w:pPr>
            <w:r w:rsidRPr="00D807F9">
              <w:rPr>
                <w:rFonts w:ascii="Tahoma" w:hAnsi="Tahoma" w:cs="Tahoma"/>
                <w:i/>
                <w:sz w:val="16"/>
                <w:szCs w:val="16"/>
                <w:lang w:val="de-DE"/>
              </w:rPr>
              <w:lastRenderedPageBreak/>
              <w:t>Lernstrategien</w:t>
            </w:r>
            <w:r w:rsidR="00D807F9" w:rsidRPr="00D807F9">
              <w:rPr>
                <w:rFonts w:ascii="Tahoma" w:hAnsi="Tahoma" w:cs="Tahoma"/>
                <w:i/>
                <w:sz w:val="16"/>
                <w:szCs w:val="16"/>
                <w:lang w:val="de-DE"/>
              </w:rPr>
              <w:t xml:space="preserve">: </w:t>
            </w:r>
            <w:r w:rsidR="00D807F9" w:rsidRPr="00D807F9">
              <w:rPr>
                <w:rFonts w:ascii="Tahoma" w:hAnsi="Tahoma" w:cs="Tahoma"/>
                <w:iCs/>
                <w:sz w:val="16"/>
                <w:szCs w:val="16"/>
                <w:lang w:val="de-DE"/>
              </w:rPr>
              <w:t>Kritische Reflexion auf Alltagssituationen, Erarbeitung von Anwendungskonzexten durch Gruppenarbeit an Fallbeispielen</w:t>
            </w:r>
          </w:p>
          <w:p w14:paraId="29FBAFEE" w14:textId="56638A49" w:rsidR="003F277E" w:rsidRPr="0008787A" w:rsidRDefault="003F277E" w:rsidP="00826AFC">
            <w:pPr>
              <w:jc w:val="both"/>
              <w:rPr>
                <w:rFonts w:ascii="Tahoma" w:hAnsi="Tahoma" w:cs="Tahoma"/>
                <w:i/>
                <w:sz w:val="16"/>
                <w:szCs w:val="16"/>
                <w:highlight w:val="yellow"/>
                <w:lang w:val="de-DE"/>
              </w:rPr>
            </w:pPr>
          </w:p>
        </w:tc>
      </w:tr>
      <w:tr w:rsidR="00CA686E" w:rsidRPr="00345F51" w14:paraId="3BD31E93" w14:textId="77777777" w:rsidTr="004078BC">
        <w:tc>
          <w:tcPr>
            <w:tcW w:w="4361" w:type="dxa"/>
          </w:tcPr>
          <w:p w14:paraId="06989CBA" w14:textId="77777777" w:rsidR="00CA686E" w:rsidRPr="00CD16E8" w:rsidRDefault="00CA686E" w:rsidP="003A6423">
            <w:pPr>
              <w:pStyle w:val="Default"/>
              <w:jc w:val="both"/>
              <w:rPr>
                <w:b/>
                <w:sz w:val="20"/>
                <w:szCs w:val="20"/>
                <w:lang w:val="de-DE"/>
              </w:rPr>
            </w:pPr>
          </w:p>
        </w:tc>
        <w:tc>
          <w:tcPr>
            <w:tcW w:w="5493" w:type="dxa"/>
          </w:tcPr>
          <w:p w14:paraId="27C14079" w14:textId="77777777" w:rsidR="00CA686E" w:rsidRPr="00CD16E8" w:rsidRDefault="00CA686E" w:rsidP="003A6423">
            <w:pPr>
              <w:pStyle w:val="Default"/>
              <w:jc w:val="both"/>
              <w:rPr>
                <w:sz w:val="20"/>
                <w:szCs w:val="20"/>
                <w:lang w:val="de-DE"/>
              </w:rPr>
            </w:pPr>
          </w:p>
        </w:tc>
      </w:tr>
      <w:tr w:rsidR="00CA686E" w:rsidRPr="00826AFC" w14:paraId="43AB5C7E" w14:textId="77777777" w:rsidTr="004078BC">
        <w:tc>
          <w:tcPr>
            <w:tcW w:w="4361" w:type="dxa"/>
          </w:tcPr>
          <w:p w14:paraId="2D48C538" w14:textId="77777777" w:rsidR="00CA686E" w:rsidRPr="003A6423" w:rsidRDefault="00CA686E" w:rsidP="003A6423">
            <w:pPr>
              <w:pStyle w:val="Default"/>
              <w:jc w:val="both"/>
              <w:rPr>
                <w:b/>
                <w:sz w:val="20"/>
                <w:szCs w:val="20"/>
                <w:lang w:val="it-IT"/>
              </w:rPr>
            </w:pPr>
            <w:r>
              <w:rPr>
                <w:b/>
                <w:sz w:val="20"/>
                <w:szCs w:val="20"/>
                <w:lang w:val="it-IT"/>
              </w:rPr>
              <w:t>Prüfungsform</w:t>
            </w:r>
            <w:r w:rsidRPr="003A6423">
              <w:rPr>
                <w:b/>
                <w:sz w:val="20"/>
                <w:szCs w:val="20"/>
                <w:lang w:val="it-IT"/>
              </w:rPr>
              <w:t xml:space="preserve">: </w:t>
            </w:r>
          </w:p>
        </w:tc>
        <w:tc>
          <w:tcPr>
            <w:tcW w:w="5493" w:type="dxa"/>
          </w:tcPr>
          <w:p w14:paraId="5C857DAB" w14:textId="234AA56F" w:rsidR="00D807F9" w:rsidRPr="00955803" w:rsidRDefault="00D807F9" w:rsidP="00CE4D63">
            <w:pPr>
              <w:pStyle w:val="Default"/>
              <w:jc w:val="both"/>
              <w:rPr>
                <w:iCs/>
                <w:sz w:val="16"/>
                <w:szCs w:val="16"/>
                <w:lang w:val="de-DE"/>
              </w:rPr>
            </w:pPr>
            <w:r w:rsidRPr="00955803">
              <w:rPr>
                <w:iCs/>
                <w:sz w:val="16"/>
                <w:szCs w:val="16"/>
                <w:lang w:val="de-DE"/>
              </w:rPr>
              <w:t xml:space="preserve">Die Prüfung von Wissen und Kompetenzen erfolgt durch die </w:t>
            </w:r>
            <w:r w:rsidR="00955803" w:rsidRPr="00955803">
              <w:rPr>
                <w:iCs/>
                <w:sz w:val="16"/>
                <w:szCs w:val="16"/>
                <w:lang w:val="de-DE"/>
              </w:rPr>
              <w:t xml:space="preserve">schriftliche </w:t>
            </w:r>
            <w:r w:rsidRPr="00955803">
              <w:rPr>
                <w:iCs/>
                <w:sz w:val="16"/>
                <w:szCs w:val="16"/>
                <w:lang w:val="de-DE"/>
              </w:rPr>
              <w:t xml:space="preserve">Erarbeitung eigenständiger Referate zu vorgeschlagenen Artikeln und </w:t>
            </w:r>
            <w:r w:rsidR="00955803" w:rsidRPr="00955803">
              <w:rPr>
                <w:iCs/>
                <w:sz w:val="16"/>
                <w:szCs w:val="16"/>
                <w:lang w:val="de-DE"/>
              </w:rPr>
              <w:t xml:space="preserve">deren Anwendung auf gegebene Fallbeispiele im letzteren Teil des Moduls. Umfassendes Wissen wird zusätzlich durch eine mündliche Prüfung attestiert. </w:t>
            </w:r>
          </w:p>
          <w:p w14:paraId="22CC8DF5" w14:textId="77777777" w:rsidR="00D807F9" w:rsidRDefault="00D807F9" w:rsidP="00CE4D63">
            <w:pPr>
              <w:pStyle w:val="Default"/>
              <w:jc w:val="both"/>
              <w:rPr>
                <w:i/>
                <w:sz w:val="16"/>
                <w:szCs w:val="16"/>
                <w:highlight w:val="yellow"/>
                <w:lang w:val="de-DE"/>
              </w:rPr>
            </w:pPr>
          </w:p>
          <w:p w14:paraId="0FD0431D" w14:textId="2DD525F8" w:rsidR="003F277E" w:rsidRPr="00CD16E8" w:rsidRDefault="003F277E" w:rsidP="00955803">
            <w:pPr>
              <w:rPr>
                <w:sz w:val="20"/>
                <w:szCs w:val="20"/>
                <w:lang w:val="de-DE"/>
              </w:rPr>
            </w:pPr>
          </w:p>
        </w:tc>
      </w:tr>
      <w:tr w:rsidR="00CD16E8" w:rsidRPr="00345F51" w14:paraId="15DB1683" w14:textId="77777777" w:rsidTr="004078BC">
        <w:tc>
          <w:tcPr>
            <w:tcW w:w="4361" w:type="dxa"/>
          </w:tcPr>
          <w:p w14:paraId="20082704" w14:textId="77777777" w:rsidR="00CD16E8" w:rsidRPr="00CD16E8" w:rsidRDefault="00CD16E8" w:rsidP="003A6423">
            <w:pPr>
              <w:pStyle w:val="Default"/>
              <w:jc w:val="both"/>
              <w:rPr>
                <w:b/>
                <w:sz w:val="20"/>
                <w:szCs w:val="20"/>
                <w:lang w:val="de-DE"/>
              </w:rPr>
            </w:pPr>
            <w:r w:rsidRPr="00CD16E8">
              <w:rPr>
                <w:b/>
                <w:sz w:val="20"/>
                <w:szCs w:val="20"/>
                <w:lang w:val="de-DE"/>
              </w:rPr>
              <w:t>Bewertungskriterien und Kriterien für die Notenermittlung:</w:t>
            </w:r>
          </w:p>
        </w:tc>
        <w:tc>
          <w:tcPr>
            <w:tcW w:w="5493" w:type="dxa"/>
          </w:tcPr>
          <w:p w14:paraId="547E8300" w14:textId="107C9757" w:rsidR="00955803" w:rsidRPr="00955803" w:rsidRDefault="00955803" w:rsidP="00CE4D63">
            <w:pPr>
              <w:rPr>
                <w:rFonts w:ascii="Tahoma" w:hAnsi="Tahoma" w:cs="Tahoma"/>
                <w:iCs/>
                <w:color w:val="000000"/>
                <w:sz w:val="16"/>
                <w:szCs w:val="16"/>
                <w:lang w:val="de-DE"/>
              </w:rPr>
            </w:pPr>
            <w:r w:rsidRPr="00955803">
              <w:rPr>
                <w:rFonts w:ascii="Tahoma" w:hAnsi="Tahoma" w:cs="Tahoma"/>
                <w:iCs/>
                <w:color w:val="000000"/>
                <w:sz w:val="16"/>
                <w:szCs w:val="16"/>
                <w:lang w:val="de-DE"/>
              </w:rPr>
              <w:t xml:space="preserve">Präzisiion des Verständnisses gegebener schriftlicher Vorlagen </w:t>
            </w:r>
          </w:p>
          <w:p w14:paraId="16C6A379" w14:textId="54A8F3E0" w:rsidR="00955803" w:rsidRPr="00955803" w:rsidRDefault="00955803" w:rsidP="00CE4D63">
            <w:pPr>
              <w:rPr>
                <w:rFonts w:ascii="Tahoma" w:hAnsi="Tahoma" w:cs="Tahoma"/>
                <w:iCs/>
                <w:color w:val="000000"/>
                <w:sz w:val="16"/>
                <w:szCs w:val="16"/>
                <w:lang w:val="de-DE"/>
              </w:rPr>
            </w:pPr>
            <w:r w:rsidRPr="00955803">
              <w:rPr>
                <w:rFonts w:ascii="Tahoma" w:hAnsi="Tahoma" w:cs="Tahoma"/>
                <w:iCs/>
                <w:color w:val="000000"/>
                <w:sz w:val="16"/>
                <w:szCs w:val="16"/>
                <w:lang w:val="de-DE"/>
              </w:rPr>
              <w:t>Eigenständiges Verstehen von Grundkonzepten</w:t>
            </w:r>
          </w:p>
          <w:p w14:paraId="70A0CC70" w14:textId="3954E695" w:rsidR="00955803" w:rsidRPr="00955803" w:rsidRDefault="00955803" w:rsidP="00CE4D63">
            <w:pPr>
              <w:rPr>
                <w:rFonts w:ascii="Tahoma" w:hAnsi="Tahoma" w:cs="Tahoma"/>
                <w:iCs/>
                <w:color w:val="000000"/>
                <w:sz w:val="16"/>
                <w:szCs w:val="16"/>
                <w:lang w:val="de-DE"/>
              </w:rPr>
            </w:pPr>
            <w:r w:rsidRPr="00955803">
              <w:rPr>
                <w:rFonts w:ascii="Tahoma" w:hAnsi="Tahoma" w:cs="Tahoma"/>
                <w:iCs/>
                <w:color w:val="000000"/>
                <w:sz w:val="16"/>
                <w:szCs w:val="16"/>
                <w:lang w:val="de-DE"/>
              </w:rPr>
              <w:t>Anwendungskompetenz auf typische Praxissituationen</w:t>
            </w:r>
          </w:p>
          <w:p w14:paraId="091EBBD2" w14:textId="6ECE476F" w:rsidR="00955803" w:rsidRPr="00955803" w:rsidRDefault="00955803" w:rsidP="00CE4D63">
            <w:pPr>
              <w:rPr>
                <w:rFonts w:ascii="Tahoma" w:hAnsi="Tahoma" w:cs="Tahoma"/>
                <w:iCs/>
                <w:color w:val="000000"/>
                <w:sz w:val="16"/>
                <w:szCs w:val="16"/>
                <w:lang w:val="de-DE"/>
              </w:rPr>
            </w:pPr>
            <w:r w:rsidRPr="00955803">
              <w:rPr>
                <w:rFonts w:ascii="Tahoma" w:hAnsi="Tahoma" w:cs="Tahoma"/>
                <w:iCs/>
                <w:color w:val="000000"/>
                <w:sz w:val="16"/>
                <w:szCs w:val="16"/>
                <w:lang w:val="de-DE"/>
              </w:rPr>
              <w:t>Kritische eigenständige Reflexion zu Möglichkeiten und Grenzen der systemischen Methodik</w:t>
            </w:r>
          </w:p>
          <w:p w14:paraId="51592271" w14:textId="77777777" w:rsidR="00955803" w:rsidRDefault="00955803" w:rsidP="00CE4D63">
            <w:pPr>
              <w:rPr>
                <w:rFonts w:ascii="Tahoma" w:hAnsi="Tahoma" w:cs="Tahoma"/>
                <w:i/>
                <w:color w:val="000000"/>
                <w:sz w:val="16"/>
                <w:szCs w:val="16"/>
                <w:highlight w:val="yellow"/>
                <w:lang w:val="de-DE"/>
              </w:rPr>
            </w:pPr>
          </w:p>
          <w:p w14:paraId="6CD76A36" w14:textId="77777777" w:rsidR="00955803" w:rsidRDefault="00955803" w:rsidP="00CE4D63">
            <w:pPr>
              <w:rPr>
                <w:rFonts w:ascii="Tahoma" w:hAnsi="Tahoma" w:cs="Tahoma"/>
                <w:i/>
                <w:color w:val="000000"/>
                <w:sz w:val="16"/>
                <w:szCs w:val="16"/>
                <w:highlight w:val="yellow"/>
                <w:lang w:val="de-DE"/>
              </w:rPr>
            </w:pPr>
          </w:p>
          <w:p w14:paraId="40E11478" w14:textId="327663A7" w:rsidR="00CD16E8" w:rsidRDefault="00CD16E8" w:rsidP="00955803">
            <w:pPr>
              <w:rPr>
                <w:i/>
                <w:sz w:val="16"/>
                <w:szCs w:val="16"/>
                <w:highlight w:val="yellow"/>
                <w:lang w:val="de-DE"/>
              </w:rPr>
            </w:pPr>
          </w:p>
        </w:tc>
      </w:tr>
      <w:tr w:rsidR="00CA686E" w:rsidRPr="00345F51" w14:paraId="19303ADD" w14:textId="77777777" w:rsidTr="004078BC">
        <w:tc>
          <w:tcPr>
            <w:tcW w:w="4361" w:type="dxa"/>
          </w:tcPr>
          <w:p w14:paraId="10FB6E0B" w14:textId="77777777" w:rsidR="00CA686E" w:rsidRPr="00CD16E8" w:rsidRDefault="00CA686E" w:rsidP="003A6423">
            <w:pPr>
              <w:pStyle w:val="Default"/>
              <w:jc w:val="both"/>
              <w:rPr>
                <w:b/>
                <w:sz w:val="20"/>
                <w:szCs w:val="20"/>
                <w:lang w:val="de-DE"/>
              </w:rPr>
            </w:pPr>
          </w:p>
        </w:tc>
        <w:tc>
          <w:tcPr>
            <w:tcW w:w="5493" w:type="dxa"/>
          </w:tcPr>
          <w:p w14:paraId="18B9564B" w14:textId="77777777" w:rsidR="00CA686E" w:rsidRPr="00CD16E8" w:rsidRDefault="00CA686E" w:rsidP="003A6423">
            <w:pPr>
              <w:pStyle w:val="Default"/>
              <w:jc w:val="both"/>
              <w:rPr>
                <w:sz w:val="20"/>
                <w:szCs w:val="20"/>
                <w:lang w:val="de-DE"/>
              </w:rPr>
            </w:pPr>
          </w:p>
        </w:tc>
      </w:tr>
      <w:tr w:rsidR="00CA686E" w:rsidRPr="00B00BC5" w14:paraId="1CC128DD" w14:textId="77777777" w:rsidTr="004078BC">
        <w:tc>
          <w:tcPr>
            <w:tcW w:w="4361" w:type="dxa"/>
          </w:tcPr>
          <w:p w14:paraId="6A4EEBED" w14:textId="77777777" w:rsidR="00CA686E" w:rsidRPr="003A6423" w:rsidRDefault="00CD16E8" w:rsidP="003A6423">
            <w:pPr>
              <w:pStyle w:val="Default"/>
              <w:jc w:val="both"/>
              <w:rPr>
                <w:sz w:val="20"/>
                <w:szCs w:val="20"/>
                <w:lang w:val="it-IT"/>
              </w:rPr>
            </w:pPr>
            <w:r>
              <w:rPr>
                <w:b/>
                <w:sz w:val="20"/>
                <w:szCs w:val="20"/>
                <w:lang w:val="it-IT"/>
              </w:rPr>
              <w:t>Pflichtliteratur:</w:t>
            </w:r>
            <w:r w:rsidR="00CA686E" w:rsidRPr="003A6423">
              <w:rPr>
                <w:b/>
                <w:sz w:val="20"/>
                <w:szCs w:val="20"/>
                <w:lang w:val="it-IT"/>
              </w:rPr>
              <w:t xml:space="preserve"> </w:t>
            </w:r>
          </w:p>
        </w:tc>
        <w:tc>
          <w:tcPr>
            <w:tcW w:w="5493" w:type="dxa"/>
          </w:tcPr>
          <w:p w14:paraId="4B84E339" w14:textId="42D002D2" w:rsidR="00CA686E" w:rsidRDefault="00B00BC5" w:rsidP="00910703">
            <w:pPr>
              <w:pStyle w:val="Default"/>
              <w:ind w:left="284" w:hanging="284"/>
              <w:jc w:val="both"/>
              <w:rPr>
                <w:rFonts w:ascii="Source Sans Pro" w:hAnsi="Source Sans Pro"/>
                <w:color w:val="3A3A3A"/>
                <w:sz w:val="23"/>
                <w:szCs w:val="23"/>
                <w:lang w:val="de-AT"/>
              </w:rPr>
            </w:pPr>
            <w:r w:rsidRPr="00B00BC5">
              <w:rPr>
                <w:rFonts w:ascii="Source Sans Pro" w:hAnsi="Source Sans Pro"/>
                <w:color w:val="3A3A3A"/>
                <w:sz w:val="23"/>
                <w:szCs w:val="23"/>
                <w:lang w:val="de-AT"/>
              </w:rPr>
              <w:t xml:space="preserve">Willemse, Joop., Von Ameln, Falko. Author, SpringerLink, and Springer-Verlag. SpringerLink. </w:t>
            </w:r>
            <w:r w:rsidRPr="00B00BC5">
              <w:rPr>
                <w:rFonts w:ascii="Source Sans Pro" w:hAnsi="Source Sans Pro"/>
                <w:i/>
                <w:iCs/>
                <w:color w:val="3A3A3A"/>
                <w:sz w:val="23"/>
                <w:szCs w:val="23"/>
                <w:lang w:val="de-AT"/>
              </w:rPr>
              <w:t>Theorie Und Praxis Des Systemischen Ansatzes : Die Systemtheorie Watzlawicks Und Luhmanns Verständlich Erklärt</w:t>
            </w:r>
            <w:r w:rsidRPr="00B00BC5">
              <w:rPr>
                <w:rFonts w:ascii="Source Sans Pro" w:hAnsi="Source Sans Pro"/>
                <w:color w:val="3A3A3A"/>
                <w:sz w:val="23"/>
                <w:szCs w:val="23"/>
                <w:lang w:val="de-AT"/>
              </w:rPr>
              <w:t xml:space="preserve"> (2018)</w:t>
            </w:r>
          </w:p>
          <w:p w14:paraId="410909CE" w14:textId="12CA03AC" w:rsidR="00B00BC5" w:rsidRDefault="00B00BC5" w:rsidP="00910703">
            <w:pPr>
              <w:pStyle w:val="Default"/>
              <w:ind w:left="284" w:hanging="284"/>
              <w:jc w:val="both"/>
              <w:rPr>
                <w:rFonts w:ascii="Source Sans Pro" w:hAnsi="Source Sans Pro"/>
                <w:color w:val="3A3A3A"/>
                <w:sz w:val="23"/>
                <w:szCs w:val="23"/>
                <w:lang w:val="de-AT"/>
              </w:rPr>
            </w:pPr>
          </w:p>
          <w:p w14:paraId="6AFB9D2C" w14:textId="3332C657" w:rsidR="00B00BC5" w:rsidRDefault="00B00BC5" w:rsidP="00910703">
            <w:pPr>
              <w:pStyle w:val="Default"/>
              <w:ind w:left="284" w:hanging="284"/>
              <w:jc w:val="both"/>
              <w:rPr>
                <w:rFonts w:ascii="Source Sans Pro" w:hAnsi="Source Sans Pro"/>
                <w:color w:val="3A3A3A"/>
                <w:sz w:val="23"/>
                <w:szCs w:val="23"/>
              </w:rPr>
            </w:pPr>
            <w:r w:rsidRPr="00B00BC5">
              <w:rPr>
                <w:rFonts w:ascii="Source Sans Pro" w:hAnsi="Source Sans Pro"/>
                <w:color w:val="3A3A3A"/>
                <w:sz w:val="23"/>
                <w:szCs w:val="23"/>
                <w:lang w:val="de-AT"/>
              </w:rPr>
              <w:t xml:space="preserve">Lieser, Caroline. </w:t>
            </w:r>
            <w:r w:rsidRPr="00B00BC5">
              <w:rPr>
                <w:rFonts w:ascii="Source Sans Pro" w:hAnsi="Source Sans Pro"/>
                <w:i/>
                <w:iCs/>
                <w:color w:val="3A3A3A"/>
                <w:sz w:val="23"/>
                <w:szCs w:val="23"/>
                <w:lang w:val="de-AT"/>
              </w:rPr>
              <w:t>Praxisfelder Der Systemischen Beratung</w:t>
            </w:r>
            <w:r w:rsidRPr="00B00BC5">
              <w:rPr>
                <w:rFonts w:ascii="Source Sans Pro" w:hAnsi="Source Sans Pro"/>
                <w:color w:val="3A3A3A"/>
                <w:sz w:val="23"/>
                <w:szCs w:val="23"/>
                <w:lang w:val="de-AT"/>
              </w:rPr>
              <w:t xml:space="preserve">. Wiesbaden: Springer Vieweg. in Springer Fachmedien Wiesbaden GmbH, 2014. </w:t>
            </w:r>
            <w:r>
              <w:rPr>
                <w:rFonts w:ascii="Source Sans Pro" w:hAnsi="Source Sans Pro"/>
                <w:color w:val="3A3A3A"/>
                <w:sz w:val="23"/>
                <w:szCs w:val="23"/>
              </w:rPr>
              <w:t>Web</w:t>
            </w:r>
          </w:p>
          <w:p w14:paraId="3DEFD7BD" w14:textId="35344939" w:rsidR="00B00BC5" w:rsidRDefault="00B00BC5" w:rsidP="00910703">
            <w:pPr>
              <w:pStyle w:val="Default"/>
              <w:ind w:left="284" w:hanging="284"/>
              <w:jc w:val="both"/>
              <w:rPr>
                <w:rFonts w:ascii="Source Sans Pro" w:hAnsi="Source Sans Pro"/>
                <w:color w:val="3A3A3A"/>
                <w:sz w:val="23"/>
                <w:szCs w:val="23"/>
                <w:lang w:val="de-AT"/>
              </w:rPr>
            </w:pPr>
          </w:p>
          <w:p w14:paraId="31E9E833" w14:textId="6826F48B" w:rsidR="00B00BC5" w:rsidRPr="00345F51" w:rsidRDefault="00B00BC5" w:rsidP="00910703">
            <w:pPr>
              <w:pStyle w:val="Default"/>
              <w:ind w:left="284" w:hanging="284"/>
              <w:jc w:val="both"/>
              <w:rPr>
                <w:rFonts w:ascii="Source Sans Pro" w:hAnsi="Source Sans Pro"/>
                <w:color w:val="3A3A3A"/>
                <w:sz w:val="23"/>
                <w:szCs w:val="23"/>
                <w:lang w:val="de-DE"/>
              </w:rPr>
            </w:pPr>
            <w:r w:rsidRPr="00B00BC5">
              <w:rPr>
                <w:rFonts w:ascii="Source Sans Pro" w:hAnsi="Source Sans Pro"/>
                <w:color w:val="3A3A3A"/>
                <w:sz w:val="23"/>
                <w:szCs w:val="23"/>
                <w:lang w:val="de-AT"/>
              </w:rPr>
              <w:t xml:space="preserve">Simon, Fritz B. </w:t>
            </w:r>
            <w:r w:rsidRPr="00B00BC5">
              <w:rPr>
                <w:rFonts w:ascii="Source Sans Pro" w:hAnsi="Source Sans Pro"/>
                <w:i/>
                <w:iCs/>
                <w:color w:val="3A3A3A"/>
                <w:sz w:val="23"/>
                <w:szCs w:val="23"/>
                <w:lang w:val="de-AT"/>
              </w:rPr>
              <w:t>Einführung in Systemtheorie Und Konstruktivismus</w:t>
            </w:r>
            <w:r w:rsidRPr="00B00BC5">
              <w:rPr>
                <w:rFonts w:ascii="Source Sans Pro" w:hAnsi="Source Sans Pro"/>
                <w:color w:val="3A3A3A"/>
                <w:sz w:val="23"/>
                <w:szCs w:val="23"/>
                <w:lang w:val="de-AT"/>
              </w:rPr>
              <w:t xml:space="preserve">. </w:t>
            </w:r>
            <w:r w:rsidRPr="00345F51">
              <w:rPr>
                <w:rFonts w:ascii="Source Sans Pro" w:hAnsi="Source Sans Pro"/>
                <w:color w:val="3A3A3A"/>
                <w:sz w:val="23"/>
                <w:szCs w:val="23"/>
                <w:lang w:val="de-DE"/>
              </w:rPr>
              <w:t>5. Aufl.. ed. Heidelberg: Auer, 2011.</w:t>
            </w:r>
          </w:p>
          <w:p w14:paraId="3980606C" w14:textId="0CFFE69B" w:rsidR="00E24798" w:rsidRDefault="00E24798" w:rsidP="00910703">
            <w:pPr>
              <w:pStyle w:val="Default"/>
              <w:ind w:left="284" w:hanging="284"/>
              <w:jc w:val="both"/>
              <w:rPr>
                <w:rFonts w:ascii="Source Sans Pro" w:hAnsi="Source Sans Pro"/>
                <w:color w:val="3A3A3A"/>
                <w:sz w:val="23"/>
                <w:szCs w:val="23"/>
                <w:lang w:val="de-AT"/>
              </w:rPr>
            </w:pPr>
          </w:p>
          <w:p w14:paraId="503E73D7" w14:textId="3845C20C" w:rsidR="00E24798" w:rsidRDefault="00E24798" w:rsidP="00910703">
            <w:pPr>
              <w:pStyle w:val="Default"/>
              <w:ind w:left="284" w:hanging="284"/>
              <w:jc w:val="both"/>
              <w:rPr>
                <w:rFonts w:ascii="Source Sans Pro" w:hAnsi="Source Sans Pro"/>
                <w:color w:val="3A3A3A"/>
                <w:sz w:val="23"/>
                <w:szCs w:val="23"/>
                <w:lang w:val="de-AT"/>
              </w:rPr>
            </w:pPr>
            <w:r w:rsidRPr="00E24798">
              <w:rPr>
                <w:rFonts w:ascii="Source Sans Pro" w:hAnsi="Source Sans Pro"/>
                <w:color w:val="3A3A3A"/>
                <w:sz w:val="23"/>
                <w:szCs w:val="23"/>
                <w:lang w:val="de-AT"/>
              </w:rPr>
              <w:t xml:space="preserve">Luhmann, Niklas, and Baecker, Dirk. </w:t>
            </w:r>
            <w:r w:rsidRPr="00E24798">
              <w:rPr>
                <w:rFonts w:ascii="Source Sans Pro" w:hAnsi="Source Sans Pro"/>
                <w:i/>
                <w:iCs/>
                <w:color w:val="3A3A3A"/>
                <w:sz w:val="23"/>
                <w:szCs w:val="23"/>
                <w:lang w:val="de-AT"/>
              </w:rPr>
              <w:t>Einführung in Die Systemtheorie</w:t>
            </w:r>
            <w:r w:rsidRPr="00E24798">
              <w:rPr>
                <w:rFonts w:ascii="Source Sans Pro" w:hAnsi="Source Sans Pro"/>
                <w:color w:val="3A3A3A"/>
                <w:sz w:val="23"/>
                <w:szCs w:val="23"/>
                <w:lang w:val="de-AT"/>
              </w:rPr>
              <w:t xml:space="preserve">. 2. Aufl.. </w:t>
            </w:r>
            <w:r>
              <w:rPr>
                <w:rFonts w:ascii="Source Sans Pro" w:hAnsi="Source Sans Pro"/>
                <w:color w:val="3A3A3A"/>
                <w:sz w:val="23"/>
                <w:szCs w:val="23"/>
              </w:rPr>
              <w:t>ed. Heidelberg: Auer, 2004.</w:t>
            </w:r>
          </w:p>
          <w:p w14:paraId="50DF2CA9" w14:textId="4E87D1B5" w:rsidR="00B00BC5" w:rsidRPr="00B00BC5" w:rsidRDefault="00B00BC5" w:rsidP="00910703">
            <w:pPr>
              <w:pStyle w:val="Default"/>
              <w:ind w:left="284" w:hanging="284"/>
              <w:jc w:val="both"/>
              <w:rPr>
                <w:sz w:val="20"/>
                <w:szCs w:val="20"/>
                <w:lang w:val="de-AT"/>
              </w:rPr>
            </w:pPr>
          </w:p>
        </w:tc>
      </w:tr>
      <w:tr w:rsidR="00CD16E8" w:rsidRPr="00200D67" w14:paraId="0A2058C3" w14:textId="77777777" w:rsidTr="004078BC">
        <w:tc>
          <w:tcPr>
            <w:tcW w:w="4361" w:type="dxa"/>
          </w:tcPr>
          <w:p w14:paraId="3949551E" w14:textId="77777777" w:rsidR="00CD16E8" w:rsidRDefault="00CD16E8" w:rsidP="003A6423">
            <w:pPr>
              <w:pStyle w:val="Default"/>
              <w:jc w:val="both"/>
              <w:rPr>
                <w:b/>
                <w:sz w:val="20"/>
                <w:szCs w:val="20"/>
                <w:lang w:val="it-IT"/>
              </w:rPr>
            </w:pPr>
            <w:r>
              <w:rPr>
                <w:b/>
                <w:sz w:val="20"/>
                <w:szCs w:val="20"/>
                <w:lang w:val="it-IT"/>
              </w:rPr>
              <w:t>Weiterführende Literatur:</w:t>
            </w:r>
          </w:p>
        </w:tc>
        <w:tc>
          <w:tcPr>
            <w:tcW w:w="5493" w:type="dxa"/>
          </w:tcPr>
          <w:p w14:paraId="790E7D67" w14:textId="77777777" w:rsidR="00CD16E8" w:rsidRPr="00345F51" w:rsidRDefault="00B00BC5" w:rsidP="00910703">
            <w:pPr>
              <w:pStyle w:val="Default"/>
              <w:ind w:left="284" w:hanging="284"/>
              <w:jc w:val="both"/>
              <w:rPr>
                <w:rFonts w:ascii="Source Sans Pro" w:hAnsi="Source Sans Pro"/>
                <w:color w:val="3A3A3A"/>
                <w:sz w:val="23"/>
                <w:szCs w:val="23"/>
                <w:lang w:val="de-DE"/>
              </w:rPr>
            </w:pPr>
            <w:r w:rsidRPr="00B00BC5">
              <w:rPr>
                <w:rFonts w:ascii="Source Sans Pro" w:hAnsi="Source Sans Pro"/>
                <w:color w:val="3A3A3A"/>
                <w:sz w:val="23"/>
                <w:szCs w:val="23"/>
                <w:lang w:val="it-IT"/>
              </w:rPr>
              <w:t xml:space="preserve">Campanini, Annamaria. </w:t>
            </w:r>
            <w:r w:rsidRPr="00B00BC5">
              <w:rPr>
                <w:rFonts w:ascii="Source Sans Pro" w:hAnsi="Source Sans Pro"/>
                <w:i/>
                <w:iCs/>
                <w:color w:val="3A3A3A"/>
                <w:sz w:val="23"/>
                <w:szCs w:val="23"/>
                <w:lang w:val="it-IT"/>
              </w:rPr>
              <w:t>L'intervento Sistemico : Un Modello Operativo per Il Servizio Sociale</w:t>
            </w:r>
            <w:r w:rsidRPr="00B00BC5">
              <w:rPr>
                <w:rFonts w:ascii="Source Sans Pro" w:hAnsi="Source Sans Pro"/>
                <w:color w:val="3A3A3A"/>
                <w:sz w:val="23"/>
                <w:szCs w:val="23"/>
                <w:lang w:val="it-IT"/>
              </w:rPr>
              <w:t xml:space="preserve">. </w:t>
            </w:r>
            <w:r w:rsidRPr="00345F51">
              <w:rPr>
                <w:rFonts w:ascii="Source Sans Pro" w:hAnsi="Source Sans Pro"/>
                <w:color w:val="3A3A3A"/>
                <w:sz w:val="23"/>
                <w:szCs w:val="23"/>
                <w:lang w:val="de-DE"/>
              </w:rPr>
              <w:t>Roma: Carocci, 2002</w:t>
            </w:r>
          </w:p>
          <w:p w14:paraId="30178C70" w14:textId="77777777" w:rsidR="00B00BC5" w:rsidRDefault="00B00BC5" w:rsidP="00910703">
            <w:pPr>
              <w:pStyle w:val="Default"/>
              <w:ind w:left="284" w:hanging="284"/>
              <w:jc w:val="both"/>
              <w:rPr>
                <w:rFonts w:ascii="Source Sans Pro" w:hAnsi="Source Sans Pro"/>
                <w:color w:val="3A3A3A"/>
                <w:sz w:val="23"/>
                <w:szCs w:val="23"/>
                <w:lang w:val="de-DE"/>
              </w:rPr>
            </w:pPr>
          </w:p>
          <w:p w14:paraId="4D532788" w14:textId="24895008" w:rsidR="00B00BC5" w:rsidRPr="00200D67" w:rsidRDefault="00B00BC5" w:rsidP="00910703">
            <w:pPr>
              <w:pStyle w:val="Default"/>
              <w:ind w:left="284" w:hanging="284"/>
              <w:jc w:val="both"/>
              <w:rPr>
                <w:sz w:val="20"/>
                <w:szCs w:val="20"/>
                <w:lang w:val="de-DE"/>
              </w:rPr>
            </w:pPr>
            <w:r w:rsidRPr="00B00BC5">
              <w:rPr>
                <w:rFonts w:ascii="Source Sans Pro" w:hAnsi="Source Sans Pro"/>
                <w:color w:val="3A3A3A"/>
                <w:sz w:val="23"/>
                <w:szCs w:val="23"/>
                <w:lang w:val="de-AT"/>
              </w:rPr>
              <w:t xml:space="preserve">Ritscher, Wolf. </w:t>
            </w:r>
            <w:r w:rsidRPr="00B00BC5">
              <w:rPr>
                <w:rFonts w:ascii="Source Sans Pro" w:hAnsi="Source Sans Pro"/>
                <w:i/>
                <w:iCs/>
                <w:color w:val="3A3A3A"/>
                <w:sz w:val="23"/>
                <w:szCs w:val="23"/>
                <w:lang w:val="de-AT"/>
              </w:rPr>
              <w:t>Soziale Arbeit: Systemisch : Ein Konzept Und Seine Anwendung</w:t>
            </w:r>
            <w:r w:rsidRPr="00B00BC5">
              <w:rPr>
                <w:rFonts w:ascii="Source Sans Pro" w:hAnsi="Source Sans Pro"/>
                <w:color w:val="3A3A3A"/>
                <w:sz w:val="23"/>
                <w:szCs w:val="23"/>
                <w:lang w:val="de-AT"/>
              </w:rPr>
              <w:t xml:space="preserve"> (2014). </w:t>
            </w:r>
            <w:r>
              <w:rPr>
                <w:rFonts w:ascii="Source Sans Pro" w:hAnsi="Source Sans Pro"/>
                <w:color w:val="3A3A3A"/>
                <w:sz w:val="23"/>
                <w:szCs w:val="23"/>
              </w:rPr>
              <w:t>Web.</w:t>
            </w:r>
          </w:p>
        </w:tc>
      </w:tr>
    </w:tbl>
    <w:p w14:paraId="15F9E7D7" w14:textId="77777777" w:rsidR="00CA686E" w:rsidRPr="00200D67" w:rsidRDefault="00CA686E" w:rsidP="000B4F61">
      <w:pPr>
        <w:pStyle w:val="Default"/>
        <w:jc w:val="both"/>
        <w:rPr>
          <w:sz w:val="20"/>
          <w:szCs w:val="20"/>
          <w:lang w:val="de-DE"/>
        </w:rPr>
        <w:sectPr w:rsidR="00CA686E" w:rsidRPr="00200D67" w:rsidSect="00CA686E">
          <w:pgSz w:w="11906" w:h="16838" w:code="9"/>
          <w:pgMar w:top="567" w:right="1134" w:bottom="567" w:left="1134" w:header="0" w:footer="709" w:gutter="0"/>
          <w:pgNumType w:start="1"/>
          <w:cols w:space="708"/>
          <w:titlePg/>
          <w:docGrid w:linePitch="360"/>
        </w:sectPr>
      </w:pPr>
    </w:p>
    <w:p w14:paraId="2F3FE305" w14:textId="77777777" w:rsidR="00CA686E" w:rsidRPr="00200D67" w:rsidRDefault="00CA686E" w:rsidP="000B4F61">
      <w:pPr>
        <w:pStyle w:val="Default"/>
        <w:jc w:val="both"/>
        <w:rPr>
          <w:sz w:val="20"/>
          <w:szCs w:val="20"/>
          <w:lang w:val="de-DE"/>
        </w:rPr>
      </w:pPr>
    </w:p>
    <w:sectPr w:rsidR="00CA686E" w:rsidRPr="00200D67" w:rsidSect="00CA686E">
      <w:type w:val="continuous"/>
      <w:pgSz w:w="11906" w:h="16838" w:code="9"/>
      <w:pgMar w:top="567" w:right="1134" w:bottom="567" w:left="1134"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51138B"/>
    <w:multiLevelType w:val="hybridMultilevel"/>
    <w:tmpl w:val="E43535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67E1A"/>
    <w:multiLevelType w:val="hybridMultilevel"/>
    <w:tmpl w:val="E8FE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E59A6"/>
    <w:multiLevelType w:val="hybridMultilevel"/>
    <w:tmpl w:val="6D5E3E7A"/>
    <w:lvl w:ilvl="0" w:tplc="D51085D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BFC8567"/>
    <w:multiLevelType w:val="hybridMultilevel"/>
    <w:tmpl w:val="B3C273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FBB303A"/>
    <w:multiLevelType w:val="hybridMultilevel"/>
    <w:tmpl w:val="F57422AC"/>
    <w:lvl w:ilvl="0" w:tplc="04070001">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hint="default"/>
      </w:rPr>
    </w:lvl>
    <w:lvl w:ilvl="3" w:tplc="04070001">
      <w:start w:val="1"/>
      <w:numFmt w:val="bullet"/>
      <w:lvlText w:val=""/>
      <w:lvlJc w:val="left"/>
      <w:pPr>
        <w:ind w:left="2940" w:hanging="360"/>
      </w:pPr>
      <w:rPr>
        <w:rFonts w:ascii="Symbol" w:hAnsi="Symbol" w:hint="default"/>
      </w:rPr>
    </w:lvl>
    <w:lvl w:ilvl="4" w:tplc="04070003">
      <w:start w:val="1"/>
      <w:numFmt w:val="bullet"/>
      <w:lvlText w:val="o"/>
      <w:lvlJc w:val="left"/>
      <w:pPr>
        <w:ind w:left="3660" w:hanging="360"/>
      </w:pPr>
      <w:rPr>
        <w:rFonts w:ascii="Courier New" w:hAnsi="Courier New" w:cs="Courier New" w:hint="default"/>
      </w:rPr>
    </w:lvl>
    <w:lvl w:ilvl="5" w:tplc="04070005">
      <w:start w:val="1"/>
      <w:numFmt w:val="bullet"/>
      <w:lvlText w:val=""/>
      <w:lvlJc w:val="left"/>
      <w:pPr>
        <w:ind w:left="4380" w:hanging="360"/>
      </w:pPr>
      <w:rPr>
        <w:rFonts w:ascii="Wingdings" w:hAnsi="Wingdings" w:hint="default"/>
      </w:rPr>
    </w:lvl>
    <w:lvl w:ilvl="6" w:tplc="04070001">
      <w:start w:val="1"/>
      <w:numFmt w:val="bullet"/>
      <w:lvlText w:val=""/>
      <w:lvlJc w:val="left"/>
      <w:pPr>
        <w:ind w:left="5100" w:hanging="360"/>
      </w:pPr>
      <w:rPr>
        <w:rFonts w:ascii="Symbol" w:hAnsi="Symbol" w:hint="default"/>
      </w:rPr>
    </w:lvl>
    <w:lvl w:ilvl="7" w:tplc="04070003">
      <w:start w:val="1"/>
      <w:numFmt w:val="bullet"/>
      <w:lvlText w:val="o"/>
      <w:lvlJc w:val="left"/>
      <w:pPr>
        <w:ind w:left="5820" w:hanging="360"/>
      </w:pPr>
      <w:rPr>
        <w:rFonts w:ascii="Courier New" w:hAnsi="Courier New" w:cs="Courier New" w:hint="default"/>
      </w:rPr>
    </w:lvl>
    <w:lvl w:ilvl="8" w:tplc="04070005">
      <w:start w:val="1"/>
      <w:numFmt w:val="bullet"/>
      <w:lvlText w:val=""/>
      <w:lvlJc w:val="left"/>
      <w:pPr>
        <w:ind w:left="6540" w:hanging="360"/>
      </w:pPr>
      <w:rPr>
        <w:rFonts w:ascii="Wingdings" w:hAnsi="Wingdings" w:hint="default"/>
      </w:rPr>
    </w:lvl>
  </w:abstractNum>
  <w:abstractNum w:abstractNumId="5" w15:restartNumberingAfterBreak="0">
    <w:nsid w:val="4C0647C2"/>
    <w:multiLevelType w:val="hybridMultilevel"/>
    <w:tmpl w:val="40600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6762AE"/>
    <w:multiLevelType w:val="hybridMultilevel"/>
    <w:tmpl w:val="CE32C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C21AC4"/>
    <w:multiLevelType w:val="hybridMultilevel"/>
    <w:tmpl w:val="1E9A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A26011C"/>
    <w:multiLevelType w:val="hybridMultilevel"/>
    <w:tmpl w:val="FC30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30C7F"/>
    <w:multiLevelType w:val="hybridMultilevel"/>
    <w:tmpl w:val="17EE7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4"/>
  </w:num>
  <w:num w:numId="6">
    <w:abstractNumId w:val="9"/>
  </w:num>
  <w:num w:numId="7">
    <w:abstractNumId w:val="5"/>
  </w:num>
  <w:num w:numId="8">
    <w:abstractNumId w:val="6"/>
  </w:num>
  <w:num w:numId="9">
    <w:abstractNumId w:val="2"/>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6A"/>
    <w:rsid w:val="0000054C"/>
    <w:rsid w:val="000075D8"/>
    <w:rsid w:val="000077AE"/>
    <w:rsid w:val="00042499"/>
    <w:rsid w:val="00067725"/>
    <w:rsid w:val="000856A1"/>
    <w:rsid w:val="0008787A"/>
    <w:rsid w:val="000A78D6"/>
    <w:rsid w:val="000B4F61"/>
    <w:rsid w:val="000D76ED"/>
    <w:rsid w:val="000E3E4C"/>
    <w:rsid w:val="000E74E2"/>
    <w:rsid w:val="001168F2"/>
    <w:rsid w:val="0011721A"/>
    <w:rsid w:val="00155467"/>
    <w:rsid w:val="00182A38"/>
    <w:rsid w:val="00191AE7"/>
    <w:rsid w:val="001D0EFC"/>
    <w:rsid w:val="00200D67"/>
    <w:rsid w:val="00204154"/>
    <w:rsid w:val="00207344"/>
    <w:rsid w:val="002345A1"/>
    <w:rsid w:val="00282D50"/>
    <w:rsid w:val="00292AB1"/>
    <w:rsid w:val="002A5F0C"/>
    <w:rsid w:val="002B4D1F"/>
    <w:rsid w:val="002F695F"/>
    <w:rsid w:val="003006CF"/>
    <w:rsid w:val="0030216C"/>
    <w:rsid w:val="0034164A"/>
    <w:rsid w:val="00341CF9"/>
    <w:rsid w:val="00345F51"/>
    <w:rsid w:val="003659BE"/>
    <w:rsid w:val="00367E26"/>
    <w:rsid w:val="00381B80"/>
    <w:rsid w:val="003A6423"/>
    <w:rsid w:val="003A746A"/>
    <w:rsid w:val="003C2467"/>
    <w:rsid w:val="003D6F15"/>
    <w:rsid w:val="003F277E"/>
    <w:rsid w:val="004078BC"/>
    <w:rsid w:val="00416799"/>
    <w:rsid w:val="00425FCD"/>
    <w:rsid w:val="00465EFE"/>
    <w:rsid w:val="004976C7"/>
    <w:rsid w:val="004C0879"/>
    <w:rsid w:val="004C19D3"/>
    <w:rsid w:val="00515BDB"/>
    <w:rsid w:val="00526FF8"/>
    <w:rsid w:val="0053633F"/>
    <w:rsid w:val="00577043"/>
    <w:rsid w:val="005A5EE1"/>
    <w:rsid w:val="00605306"/>
    <w:rsid w:val="00624E4F"/>
    <w:rsid w:val="006358C1"/>
    <w:rsid w:val="0065325E"/>
    <w:rsid w:val="00664969"/>
    <w:rsid w:val="0067560D"/>
    <w:rsid w:val="00691EDA"/>
    <w:rsid w:val="006A2539"/>
    <w:rsid w:val="006A5FE4"/>
    <w:rsid w:val="006C04B5"/>
    <w:rsid w:val="007052FF"/>
    <w:rsid w:val="00705788"/>
    <w:rsid w:val="0072637C"/>
    <w:rsid w:val="0072656D"/>
    <w:rsid w:val="007452CC"/>
    <w:rsid w:val="0075581C"/>
    <w:rsid w:val="0079091C"/>
    <w:rsid w:val="00791542"/>
    <w:rsid w:val="007C218E"/>
    <w:rsid w:val="007C6382"/>
    <w:rsid w:val="00804754"/>
    <w:rsid w:val="008163A7"/>
    <w:rsid w:val="00824891"/>
    <w:rsid w:val="00826AFC"/>
    <w:rsid w:val="00833960"/>
    <w:rsid w:val="00837DCC"/>
    <w:rsid w:val="00874FDB"/>
    <w:rsid w:val="00910703"/>
    <w:rsid w:val="0094457B"/>
    <w:rsid w:val="00954EB1"/>
    <w:rsid w:val="00955803"/>
    <w:rsid w:val="0099051B"/>
    <w:rsid w:val="009A3116"/>
    <w:rsid w:val="009A378A"/>
    <w:rsid w:val="009A7516"/>
    <w:rsid w:val="009D3E7C"/>
    <w:rsid w:val="009F0513"/>
    <w:rsid w:val="00A16CC5"/>
    <w:rsid w:val="00A37522"/>
    <w:rsid w:val="00A546FF"/>
    <w:rsid w:val="00A56BE5"/>
    <w:rsid w:val="00AB268B"/>
    <w:rsid w:val="00AC0B10"/>
    <w:rsid w:val="00AD1F0B"/>
    <w:rsid w:val="00AD1FD9"/>
    <w:rsid w:val="00AE0534"/>
    <w:rsid w:val="00AE534E"/>
    <w:rsid w:val="00AF6D1E"/>
    <w:rsid w:val="00B00BC5"/>
    <w:rsid w:val="00B26803"/>
    <w:rsid w:val="00B56D1F"/>
    <w:rsid w:val="00B653D1"/>
    <w:rsid w:val="00B76F9C"/>
    <w:rsid w:val="00B86BF8"/>
    <w:rsid w:val="00BA2278"/>
    <w:rsid w:val="00BD6FC9"/>
    <w:rsid w:val="00C247E9"/>
    <w:rsid w:val="00C66EE3"/>
    <w:rsid w:val="00C77316"/>
    <w:rsid w:val="00C8140F"/>
    <w:rsid w:val="00C90893"/>
    <w:rsid w:val="00C97B7C"/>
    <w:rsid w:val="00CA686E"/>
    <w:rsid w:val="00CD16E8"/>
    <w:rsid w:val="00CE4D63"/>
    <w:rsid w:val="00D065AC"/>
    <w:rsid w:val="00D14E19"/>
    <w:rsid w:val="00D51D95"/>
    <w:rsid w:val="00D67888"/>
    <w:rsid w:val="00D7051F"/>
    <w:rsid w:val="00D807F9"/>
    <w:rsid w:val="00D816CE"/>
    <w:rsid w:val="00DC1294"/>
    <w:rsid w:val="00DC3596"/>
    <w:rsid w:val="00DE2B00"/>
    <w:rsid w:val="00E24798"/>
    <w:rsid w:val="00E359BD"/>
    <w:rsid w:val="00E40E7F"/>
    <w:rsid w:val="00E50588"/>
    <w:rsid w:val="00E82059"/>
    <w:rsid w:val="00EB58B8"/>
    <w:rsid w:val="00EC06AB"/>
    <w:rsid w:val="00EC086A"/>
    <w:rsid w:val="00F05C26"/>
    <w:rsid w:val="00F2343F"/>
    <w:rsid w:val="00F342BA"/>
    <w:rsid w:val="00F445F6"/>
    <w:rsid w:val="00F73901"/>
    <w:rsid w:val="00F84731"/>
    <w:rsid w:val="00F93C87"/>
    <w:rsid w:val="00FA4476"/>
    <w:rsid w:val="00FD78A8"/>
    <w:rsid w:val="00FD7EAA"/>
    <w:rsid w:val="00FF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CA10F"/>
  <w15:chartTrackingRefBased/>
  <w15:docId w15:val="{7F84DBBC-6D16-44B6-AEE5-55EC6531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5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86A"/>
    <w:pPr>
      <w:autoSpaceDE w:val="0"/>
      <w:autoSpaceDN w:val="0"/>
      <w:adjustRightInd w:val="0"/>
    </w:pPr>
    <w:rPr>
      <w:rFonts w:ascii="Tahoma" w:hAnsi="Tahoma" w:cs="Tahoma"/>
      <w:color w:val="000000"/>
      <w:sz w:val="24"/>
      <w:szCs w:val="24"/>
    </w:rPr>
  </w:style>
  <w:style w:type="paragraph" w:customStyle="1" w:styleId="Titolo2">
    <w:name w:val="Titolo 2"/>
    <w:basedOn w:val="Default"/>
    <w:next w:val="Default"/>
    <w:uiPriority w:val="99"/>
    <w:rsid w:val="00EC086A"/>
    <w:rPr>
      <w:color w:val="auto"/>
    </w:rPr>
  </w:style>
  <w:style w:type="paragraph" w:customStyle="1" w:styleId="Intestazione">
    <w:name w:val="Intestazione"/>
    <w:basedOn w:val="Default"/>
    <w:next w:val="Default"/>
    <w:uiPriority w:val="99"/>
    <w:rsid w:val="00EC086A"/>
    <w:rPr>
      <w:color w:val="auto"/>
    </w:rPr>
  </w:style>
  <w:style w:type="character" w:styleId="Hyperlink">
    <w:name w:val="Hyperlink"/>
    <w:rsid w:val="00791542"/>
    <w:rPr>
      <w:color w:val="0000FF"/>
      <w:u w:val="single"/>
    </w:rPr>
  </w:style>
  <w:style w:type="character" w:customStyle="1" w:styleId="degreecourseintegrated">
    <w:name w:val="degreecourseintegrated"/>
    <w:rsid w:val="009A7516"/>
    <w:rPr>
      <w:b w:val="0"/>
      <w:bCs w:val="0"/>
      <w:vanish w:val="0"/>
      <w:webHidden w:val="0"/>
      <w:specVanish w:val="0"/>
    </w:rPr>
  </w:style>
  <w:style w:type="character" w:customStyle="1" w:styleId="articletitle1">
    <w:name w:val="articletitle1"/>
    <w:rsid w:val="000E74E2"/>
    <w:rPr>
      <w:rFonts w:ascii="Tahoma" w:hAnsi="Tahoma" w:cs="Tahoma" w:hint="default"/>
      <w:b/>
      <w:bCs/>
      <w:vanish w:val="0"/>
      <w:webHidden w:val="0"/>
      <w:color w:val="666666"/>
      <w:spacing w:val="-7"/>
      <w:sz w:val="16"/>
      <w:szCs w:val="16"/>
      <w:specVanish w:val="0"/>
    </w:rPr>
  </w:style>
  <w:style w:type="paragraph" w:styleId="NoSpacing">
    <w:name w:val="No Spacing"/>
    <w:uiPriority w:val="1"/>
    <w:qFormat/>
    <w:rsid w:val="000B4F61"/>
    <w:rPr>
      <w:rFonts w:ascii="Calibri" w:eastAsia="Calibri" w:hAnsi="Calibri"/>
      <w:sz w:val="22"/>
      <w:szCs w:val="22"/>
      <w:lang w:val="it-IT"/>
    </w:rPr>
  </w:style>
  <w:style w:type="table" w:styleId="TableGrid">
    <w:name w:val="Table Grid"/>
    <w:basedOn w:val="TableNormal"/>
    <w:rsid w:val="00A56B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D0EFC"/>
    <w:rPr>
      <w:rFonts w:ascii="Tahoma" w:hAnsi="Tahoma" w:cs="Tahoma"/>
      <w:sz w:val="16"/>
      <w:szCs w:val="16"/>
    </w:rPr>
  </w:style>
  <w:style w:type="character" w:customStyle="1" w:styleId="BalloonTextChar">
    <w:name w:val="Balloon Text Char"/>
    <w:link w:val="BalloonText"/>
    <w:rsid w:val="001D0EFC"/>
    <w:rPr>
      <w:rFonts w:ascii="Tahoma" w:hAnsi="Tahoma" w:cs="Tahoma"/>
      <w:sz w:val="16"/>
      <w:szCs w:val="16"/>
    </w:rPr>
  </w:style>
  <w:style w:type="paragraph" w:styleId="ListParagraph">
    <w:name w:val="List Paragraph"/>
    <w:basedOn w:val="Normal"/>
    <w:uiPriority w:val="34"/>
    <w:qFormat/>
    <w:rsid w:val="00705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167">
      <w:bodyDiv w:val="1"/>
      <w:marLeft w:val="0"/>
      <w:marRight w:val="0"/>
      <w:marTop w:val="0"/>
      <w:marBottom w:val="0"/>
      <w:divBdr>
        <w:top w:val="none" w:sz="0" w:space="0" w:color="auto"/>
        <w:left w:val="none" w:sz="0" w:space="0" w:color="auto"/>
        <w:bottom w:val="none" w:sz="0" w:space="0" w:color="auto"/>
        <w:right w:val="none" w:sz="0" w:space="0" w:color="auto"/>
      </w:divBdr>
    </w:div>
    <w:div w:id="1214657651">
      <w:bodyDiv w:val="1"/>
      <w:marLeft w:val="0"/>
      <w:marRight w:val="0"/>
      <w:marTop w:val="0"/>
      <w:marBottom w:val="0"/>
      <w:divBdr>
        <w:top w:val="none" w:sz="0" w:space="0" w:color="auto"/>
        <w:left w:val="none" w:sz="0" w:space="0" w:color="auto"/>
        <w:bottom w:val="none" w:sz="0" w:space="0" w:color="auto"/>
        <w:right w:val="none" w:sz="0" w:space="0" w:color="auto"/>
      </w:divBdr>
    </w:div>
    <w:div w:id="1363632223">
      <w:bodyDiv w:val="1"/>
      <w:marLeft w:val="0"/>
      <w:marRight w:val="0"/>
      <w:marTop w:val="0"/>
      <w:marBottom w:val="0"/>
      <w:divBdr>
        <w:top w:val="none" w:sz="0" w:space="0" w:color="auto"/>
        <w:left w:val="none" w:sz="0" w:space="0" w:color="auto"/>
        <w:bottom w:val="none" w:sz="0" w:space="0" w:color="auto"/>
        <w:right w:val="none" w:sz="0" w:space="0" w:color="auto"/>
      </w:divBdr>
    </w:div>
    <w:div w:id="1388912826">
      <w:bodyDiv w:val="1"/>
      <w:marLeft w:val="0"/>
      <w:marRight w:val="0"/>
      <w:marTop w:val="0"/>
      <w:marBottom w:val="0"/>
      <w:divBdr>
        <w:top w:val="none" w:sz="0" w:space="0" w:color="auto"/>
        <w:left w:val="none" w:sz="0" w:space="0" w:color="auto"/>
        <w:bottom w:val="none" w:sz="0" w:space="0" w:color="auto"/>
        <w:right w:val="none" w:sz="0" w:space="0" w:color="auto"/>
      </w:divBdr>
    </w:div>
    <w:div w:id="1710841332">
      <w:bodyDiv w:val="1"/>
      <w:marLeft w:val="0"/>
      <w:marRight w:val="0"/>
      <w:marTop w:val="0"/>
      <w:marBottom w:val="0"/>
      <w:divBdr>
        <w:top w:val="none" w:sz="0" w:space="0" w:color="auto"/>
        <w:left w:val="none" w:sz="0" w:space="0" w:color="auto"/>
        <w:bottom w:val="none" w:sz="0" w:space="0" w:color="auto"/>
        <w:right w:val="none" w:sz="0" w:space="0" w:color="auto"/>
      </w:divBdr>
    </w:div>
    <w:div w:id="185284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55F6533957E4DB6DE4C9233A2627D" ma:contentTypeVersion="11" ma:contentTypeDescription="Create a new document." ma:contentTypeScope="" ma:versionID="0f98e0e99d85c3d97611db296abf57b6">
  <xsd:schema xmlns:xsd="http://www.w3.org/2001/XMLSchema" xmlns:xs="http://www.w3.org/2001/XMLSchema" xmlns:p="http://schemas.microsoft.com/office/2006/metadata/properties" xmlns:ns3="c89994c1-4b93-4fa0-854d-5766c25d84a0" xmlns:ns4="0fe1f3e0-650a-4a78-921a-4926ce266b37" targetNamespace="http://schemas.microsoft.com/office/2006/metadata/properties" ma:root="true" ma:fieldsID="7697f508d68e306164c129db05d67755" ns3:_="" ns4:_="">
    <xsd:import namespace="c89994c1-4b93-4fa0-854d-5766c25d84a0"/>
    <xsd:import namespace="0fe1f3e0-650a-4a78-921a-4926ce266b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94c1-4b93-4fa0-854d-5766c25d84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1f3e0-650a-4a78-921a-4926ce266b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15536-50E0-42D5-80CC-42B9AF3C6FA5}">
  <ds:schemaRefs>
    <ds:schemaRef ds:uri="http://schemas.microsoft.com/sharepoint/v3/contenttype/forms"/>
  </ds:schemaRefs>
</ds:datastoreItem>
</file>

<file path=customXml/itemProps2.xml><?xml version="1.0" encoding="utf-8"?>
<ds:datastoreItem xmlns:ds="http://schemas.openxmlformats.org/officeDocument/2006/customXml" ds:itemID="{7A165A90-7361-4C17-BDE1-5B5801480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94c1-4b93-4fa0-854d-5766c25d84a0"/>
    <ds:schemaRef ds:uri="0fe1f3e0-650a-4a78-921a-4926ce266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0EF78-5FE2-4D8B-ACCB-E7B4A0DCFCF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fe1f3e0-650a-4a78-921a-4926ce266b37"/>
    <ds:schemaRef ds:uri="c89994c1-4b93-4fa0-854d-5766c25d84a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Scientific Network</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Ritsch</dc:creator>
  <cp:keywords/>
  <cp:lastModifiedBy>Lorenz A. Walter</cp:lastModifiedBy>
  <cp:revision>3</cp:revision>
  <cp:lastPrinted>2017-09-15T10:01:00Z</cp:lastPrinted>
  <dcterms:created xsi:type="dcterms:W3CDTF">2019-07-26T15:51:00Z</dcterms:created>
  <dcterms:modified xsi:type="dcterms:W3CDTF">2019-10-14T09:38:00Z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0x010100BE155F6533957E4DB6DE4C9233A2627D</vt:lpwstr>
  </property>
</Properties>
</file>